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29B" w:rsidRDefault="0095229B">
      <w:pPr>
        <w:pStyle w:val="afffffa"/>
        <w:framePr w:wrap="around"/>
      </w:pPr>
      <w:bookmarkStart w:id="0" w:name="OLE_LINK3"/>
      <w:bookmarkStart w:id="1" w:name="OLE_LINK4"/>
      <w:r>
        <w:rPr>
          <w:rFonts w:ascii="Times New Roman"/>
        </w:rPr>
        <w:t>ICS</w:t>
      </w:r>
      <w:r>
        <w:rPr>
          <w:rFonts w:ascii="MS Mincho" w:eastAsia="MS Mincho" w:hAnsi="MS Mincho" w:cs="MS Mincho" w:hint="eastAsia"/>
        </w:rPr>
        <w:t> </w:t>
      </w:r>
      <w:r w:rsidR="00BA541B">
        <w:rPr>
          <w:rFonts w:eastAsia="宋体" w:hint="eastAsia"/>
        </w:rPr>
        <w:t>03</w:t>
      </w:r>
      <w:r>
        <w:rPr>
          <w:rFonts w:eastAsia="宋体" w:hint="eastAsia"/>
        </w:rPr>
        <w:t>.</w:t>
      </w:r>
      <w:r w:rsidR="00BA541B">
        <w:rPr>
          <w:rFonts w:eastAsia="宋体" w:hint="eastAsia"/>
        </w:rPr>
        <w:t>1</w:t>
      </w:r>
      <w:r>
        <w:rPr>
          <w:rFonts w:eastAsia="宋体" w:hint="eastAsia"/>
        </w:rPr>
        <w:t>40</w:t>
      </w:r>
    </w:p>
    <w:p w:rsidR="0095229B" w:rsidRDefault="0095229B">
      <w:pPr>
        <w:pStyle w:val="afffffa"/>
        <w:framePr w:wrap="around"/>
      </w:pPr>
      <w:r>
        <w:rPr>
          <w:rFonts w:hint="eastAsia"/>
        </w:rPr>
        <w:t>A</w:t>
      </w:r>
      <w:r w:rsidR="00BA541B">
        <w:rPr>
          <w:rFonts w:hint="eastAsia"/>
        </w:rPr>
        <w:t>00</w:t>
      </w:r>
    </w:p>
    <w:p w:rsidR="0095229B" w:rsidRDefault="0095229B" w:rsidP="00B47276">
      <w:pPr>
        <w:pStyle w:val="affff3"/>
        <w:framePr w:w="5035" w:wrap="around" w:vAnchor="page" w:hAnchor="page" w:x="5881" w:y="905"/>
      </w:pPr>
    </w:p>
    <w:p w:rsidR="0095229B" w:rsidRDefault="00B47276">
      <w:pPr>
        <w:pStyle w:val="affffff3"/>
        <w:framePr w:wrap="around"/>
      </w:pPr>
      <w:r>
        <w:rPr>
          <w:rFonts w:hint="eastAsia"/>
        </w:rPr>
        <w:t>中国品牌建设促进会</w:t>
      </w:r>
      <w:r w:rsidR="0095229B">
        <w:rPr>
          <w:rFonts w:hint="eastAsia"/>
        </w:rPr>
        <w:t>标准</w:t>
      </w:r>
    </w:p>
    <w:p w:rsidR="0095229B" w:rsidRDefault="00B47276">
      <w:pPr>
        <w:pStyle w:val="23"/>
        <w:framePr w:wrap="around"/>
        <w:rPr>
          <w:lang w:val="fr-FR"/>
        </w:rPr>
      </w:pPr>
      <w:r>
        <w:rPr>
          <w:rFonts w:ascii="Times New Roman" w:hint="eastAsia"/>
          <w:lang w:val="fr-FR"/>
        </w:rPr>
        <w:t>T</w:t>
      </w:r>
      <w:r w:rsidR="0095229B">
        <w:rPr>
          <w:rFonts w:ascii="Times New Roman"/>
          <w:lang w:val="fr-FR"/>
        </w:rPr>
        <w:t>/</w:t>
      </w:r>
      <w:r>
        <w:rPr>
          <w:rFonts w:ascii="Times New Roman" w:hint="eastAsia"/>
          <w:lang w:val="fr-FR"/>
        </w:rPr>
        <w:t>CCBD</w:t>
      </w:r>
      <w:r w:rsidR="0095229B">
        <w:rPr>
          <w:rFonts w:ascii="Times New Roman"/>
          <w:lang w:val="fr-FR"/>
        </w:rPr>
        <w:t xml:space="preserve"> </w:t>
      </w:r>
      <w:r w:rsidR="005D4E20">
        <w:rPr>
          <w:rFonts w:hint="eastAsia"/>
        </w:rPr>
        <w:t>XXX</w:t>
      </w:r>
      <w:r w:rsidR="0095229B">
        <w:rPr>
          <w:lang w:val="fr-FR"/>
        </w:rPr>
        <w:t>—</w:t>
      </w:r>
      <w:r w:rsidR="00C76F8E">
        <w:t>20</w:t>
      </w:r>
      <w:r w:rsidR="005D4E20">
        <w:rPr>
          <w:rFonts w:hint="eastAsia"/>
        </w:rPr>
        <w:t>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6"/>
      </w:tblGrid>
      <w:tr w:rsidR="0095229B">
        <w:tc>
          <w:tcPr>
            <w:tcW w:w="9356" w:type="dxa"/>
            <w:tcBorders>
              <w:top w:val="nil"/>
              <w:left w:val="nil"/>
              <w:bottom w:val="nil"/>
              <w:right w:val="nil"/>
            </w:tcBorders>
          </w:tcPr>
          <w:p w:rsidR="0095229B" w:rsidRDefault="00E76035">
            <w:pPr>
              <w:pStyle w:val="affffff2"/>
              <w:framePr w:wrap="around"/>
            </w:pPr>
            <w:bookmarkStart w:id="2" w:name="DT"/>
            <w:r>
              <w:rPr>
                <w:noProof/>
              </w:rPr>
              <w:pict>
                <v:rect id="DT" o:spid="_x0000_s1026" style="position:absolute;left:0;text-align:left;margin-left:372.8pt;margin-top:2.7pt;width:90pt;height:18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Jy/dwIAAPIEAAAOAAAAZHJzL2Uyb0RvYy54bWysVNuO0zAQfUfiHyy/d3MhvSRqutptKUJa&#10;YKVdPsC1ncbCsY3tNl0Q/87YaUsLLwjRB9eTGR/PzDnj+e2hk2jPrRNa1Ti7STHiimom1LbGn5/X&#10;oxlGzhPFiNSK1/iFO3y7eP1q3puK57rVknGLAES5qjc1br03VZI42vKOuBttuAJno21HPJh2mzBL&#10;ekDvZJKn6STptWXGasqdg6+rwYkXEb9pOPWfmsZxj2SNITcfVxvXTViTxZxUW0tMK+gxDfIPWXRE&#10;KLj0DLUinqCdFX9AdYJa7XTjb6juEt00gvJYA1STpb9V89QSw2Mt0Bxnzm1y/w+Wftw/WiRYjacY&#10;KdIBRavn0JXeuAqcT+bRhrqcedD0i0NKL1uitvzOWt23nDDIJQvxydWBYDg4ijb9B80AlOy8jg06&#10;NLYLgFA6OkQeXs488INHFD5mWfEmTYEuCr48n01gH64g1em0sc6/47pDYVNjCzxHdLJ/cH4IPYXE&#10;7LUUbC2kjIbdbpbSoj0BTazj74juLsOkCsFKh2MD4vAFkoQ7gi+kGzn+XmZ5kd7n5Wg9mU1HxboY&#10;j8ppOhulWXlfTtKiLFbrHyHBrKhawRhXD0Lxk96y4u/4PCp/UEpUHOprXI7zcaz9Knt3WST0MrRz&#10;qOIqrBMexk+KrsazcxCpArFvFYMDpPJEyGGfXKcfCYEenP5jV6IMAvODgjaavYAKrAaSgE94KGDT&#10;avsNox6Grsbu645YjpF8r0BJZVYUYUqjUYynORj20rO59BBFAarGHqNhu/TDZO+MFdsWbspiY5S+&#10;A/U1IgojKHPI6qhZGKxYwfERCJN7aceoX0/V4icA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D9TJy/dwIAAPIEAAAOAAAA&#10;AAAAAAAAAAAAAC4CAABkcnMvZTJvRG9jLnhtbFBLAQItABQABgAIAAAAIQDMue643QAAAAgBAAAP&#10;AAAAAAAAAAAAAAAAANEEAABkcnMvZG93bnJldi54bWxQSwUGAAAAAAQABADzAAAA2wUAAAAA&#10;" stroked="f"/>
              </w:pict>
            </w:r>
            <w:bookmarkEnd w:id="2"/>
          </w:p>
        </w:tc>
      </w:tr>
    </w:tbl>
    <w:p w:rsidR="0095229B" w:rsidRDefault="0095229B">
      <w:pPr>
        <w:pStyle w:val="23"/>
        <w:framePr w:wrap="around"/>
      </w:pPr>
    </w:p>
    <w:p w:rsidR="0095229B" w:rsidRDefault="0095229B">
      <w:pPr>
        <w:pStyle w:val="23"/>
        <w:framePr w:wrap="around"/>
      </w:pPr>
    </w:p>
    <w:p w:rsidR="0095229B" w:rsidRDefault="0095229B">
      <w:pPr>
        <w:pStyle w:val="afff4"/>
        <w:framePr w:wrap="around"/>
      </w:pPr>
      <w:r>
        <w:rPr>
          <w:rFonts w:hint="eastAsia"/>
        </w:rPr>
        <w:t xml:space="preserve">品牌价值评价 </w:t>
      </w:r>
      <w:r w:rsidR="001A4528">
        <w:rPr>
          <w:rFonts w:hint="eastAsia"/>
        </w:rPr>
        <w:t>许可费节省</w:t>
      </w:r>
      <w:r w:rsidR="005D4E20">
        <w:rPr>
          <w:rFonts w:hint="eastAsia"/>
        </w:rPr>
        <w:t>法</w:t>
      </w:r>
    </w:p>
    <w:p w:rsidR="0095229B" w:rsidRDefault="0095229B">
      <w:pPr>
        <w:pStyle w:val="afff6"/>
        <w:framePr w:wrap="around"/>
      </w:pPr>
      <w:bookmarkStart w:id="3" w:name="StdEnglishName"/>
      <w:r>
        <w:t xml:space="preserve">Brand </w:t>
      </w:r>
      <w:r w:rsidR="00327B03">
        <w:rPr>
          <w:rFonts w:hint="eastAsia"/>
        </w:rPr>
        <w:t>V</w:t>
      </w:r>
      <w:r>
        <w:t>aluation</w:t>
      </w:r>
      <w:bookmarkEnd w:id="3"/>
      <w:r w:rsidR="005D4E20">
        <w:rPr>
          <w:rFonts w:hint="eastAsia"/>
        </w:rPr>
        <w:t xml:space="preserve">  </w:t>
      </w:r>
      <w:r w:rsidR="001A4528">
        <w:rPr>
          <w:rFonts w:hint="eastAsia"/>
        </w:rPr>
        <w:t>Royalty relief</w:t>
      </w:r>
      <w:r w:rsidR="005D4E20">
        <w:rPr>
          <w:rFonts w:hint="eastAsia"/>
        </w:rPr>
        <w:t xml:space="preserve"> method</w:t>
      </w:r>
    </w:p>
    <w:p w:rsidR="0095229B" w:rsidRDefault="00C76F8E">
      <w:pPr>
        <w:pStyle w:val="afffff5"/>
        <w:framePr w:wrap="around" w:hAnchor="page" w:x="1456" w:y="14071"/>
      </w:pPr>
      <w:r>
        <w:rPr>
          <w:rFonts w:ascii="黑体"/>
        </w:rPr>
        <w:t>20</w:t>
      </w:r>
      <w:r w:rsidR="005D4E20">
        <w:rPr>
          <w:rFonts w:ascii="黑体" w:hint="eastAsia"/>
        </w:rPr>
        <w:t>XX</w:t>
      </w:r>
      <w:r w:rsidR="0095229B">
        <w:rPr>
          <w:rFonts w:ascii="黑体"/>
        </w:rPr>
        <w:t>-</w:t>
      </w:r>
      <w:r w:rsidR="0095229B">
        <w:t xml:space="preserve"> </w:t>
      </w:r>
      <w:r w:rsidR="005D4E20">
        <w:rPr>
          <w:rFonts w:ascii="黑体" w:hint="eastAsia"/>
        </w:rPr>
        <w:t>XX</w:t>
      </w:r>
      <w:r w:rsidR="0095229B">
        <w:t xml:space="preserve"> </w:t>
      </w:r>
      <w:r w:rsidR="0095229B">
        <w:rPr>
          <w:rFonts w:ascii="黑体"/>
        </w:rPr>
        <w:t>-</w:t>
      </w:r>
      <w:r w:rsidR="0095229B">
        <w:t xml:space="preserve"> </w:t>
      </w:r>
      <w:r w:rsidR="005D4E20">
        <w:rPr>
          <w:rFonts w:ascii="黑体" w:hint="eastAsia"/>
        </w:rPr>
        <w:t>XX</w:t>
      </w:r>
      <w:r w:rsidR="0095229B">
        <w:rPr>
          <w:rFonts w:hint="eastAsia"/>
        </w:rPr>
        <w:t>发布</w:t>
      </w:r>
      <w:r w:rsidR="00E76035">
        <w:rPr>
          <w:noProof/>
        </w:rPr>
        <w:pict>
          <v:line id="Line 10" o:spid="_x0000_s1030" style="position:absolute;z-index:251658752;visibility:visible;mso-wrap-distance-top:-3e-5mm;mso-wrap-distance-bottom:-3e-5mm;mso-position-horizontal-relative:margin;mso-position-vertical-relative:margin" from="-2.95pt,705.35pt" to="478.95pt,7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yujEgIAACk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iwEucYKdKB&#10;RVuhOMqiNL1xBVRUamdDc/SsXsxW0+8OKV21RB14pPh6MXAuC2Imb46EjTNwwb7/rBnUkKPXUadz&#10;Y7sACQqgc7TjcreDnz2i8HGWgSZP4BodcgkphoPGOv+J6w6FoMQSSEdgcto6H4iQYigJ9yi9EVJG&#10;t6VCfYkX08k0HnBaChaSoczZw76SFp1ImJf4i11B5rHM6qNiEazlhK1vsSdCXmO4XKqAB60AnVt0&#10;HYgfi3Sxnq/n+SifzNajPK3r0cdNlY9mm+zDtH6qq6rOfgZqWV60gjGuArthOLP878y/PZPrWN3H&#10;8y5D8hY96gVkh/9IOnoZ7AuvyRV7zS47O3gM8xiLb28nDPzjHuLHF776BQAA//8DAFBLAwQUAAYA&#10;CAAAACEAYT8Kk94AAAAMAQAADwAAAGRycy9kb3ducmV2LnhtbEyPwU7DMAyG70i8Q2QkLtOWbjDG&#10;StMJwXrjwgBx9RrTVjRO12Rbx9NjDgiO/vzr9+dsNbhWHagPjWcD00kCirj0tuHKwOtLMb4FFSKy&#10;xdYzGThRgFV+fpZhav2Rn+mwiZWSEg4pGqhj7FKtQ1mTwzDxHbHsPnzvMMrYV9r2eJRy1+pZktxo&#10;hw3LhRo7eqip/NzsnYFQvNGu+BqVo+T9qvI02z0+rdGYy4vh/g5UpCH+heFHX9QhF6et37MNqjUw&#10;ni8lKfx6mixASWI5Xwja/iKdZ/r/E/k3AAAA//8DAFBLAQItABQABgAIAAAAIQC2gziS/gAAAOEB&#10;AAATAAAAAAAAAAAAAAAAAAAAAABbQ29udGVudF9UeXBlc10ueG1sUEsBAi0AFAAGAAgAAAAhADj9&#10;If/WAAAAlAEAAAsAAAAAAAAAAAAAAAAALwEAAF9yZWxzLy5yZWxzUEsBAi0AFAAGAAgAAAAhAHXj&#10;K6MSAgAAKQQAAA4AAAAAAAAAAAAAAAAALgIAAGRycy9lMm9Eb2MueG1sUEsBAi0AFAAGAAgAAAAh&#10;AGE/CpPeAAAADAEAAA8AAAAAAAAAAAAAAAAAbAQAAGRycy9kb3ducmV2LnhtbFBLBQYAAAAABAAE&#10;APMAAAB3BQAAAAA=&#10;">
            <w10:wrap type="square" anchorx="margin" anchory="margin"/>
            <w10:anchorlock/>
          </v:line>
        </w:pict>
      </w:r>
    </w:p>
    <w:p w:rsidR="0095229B" w:rsidRDefault="00C76F8E">
      <w:pPr>
        <w:pStyle w:val="affffff8"/>
        <w:framePr w:wrap="around"/>
        <w:jc w:val="left"/>
      </w:pPr>
      <w:r>
        <w:rPr>
          <w:rFonts w:ascii="黑体"/>
        </w:rPr>
        <w:t>20</w:t>
      </w:r>
      <w:r w:rsidR="005D4E20">
        <w:rPr>
          <w:rFonts w:ascii="黑体" w:hint="eastAsia"/>
        </w:rPr>
        <w:t>XX</w:t>
      </w:r>
      <w:r w:rsidR="0095229B">
        <w:rPr>
          <w:rFonts w:ascii="黑体"/>
        </w:rPr>
        <w:t>-</w:t>
      </w:r>
      <w:r w:rsidR="0095229B">
        <w:t xml:space="preserve"> </w:t>
      </w:r>
      <w:r w:rsidR="005D4E20">
        <w:rPr>
          <w:rFonts w:ascii="黑体" w:hint="eastAsia"/>
        </w:rPr>
        <w:t>XX</w:t>
      </w:r>
      <w:r w:rsidR="0095229B">
        <w:rPr>
          <w:rFonts w:ascii="黑体"/>
        </w:rPr>
        <w:t>-</w:t>
      </w:r>
      <w:r w:rsidR="0095229B">
        <w:t xml:space="preserve"> </w:t>
      </w:r>
      <w:r w:rsidR="005D4E20">
        <w:rPr>
          <w:rFonts w:ascii="黑体" w:hint="eastAsia"/>
        </w:rPr>
        <w:t>XX</w:t>
      </w:r>
      <w:r w:rsidR="0095229B">
        <w:rPr>
          <w:rFonts w:hint="eastAsia"/>
        </w:rPr>
        <w:t>实施</w:t>
      </w:r>
    </w:p>
    <w:p w:rsidR="0095229B" w:rsidRDefault="00B47276">
      <w:pPr>
        <w:pStyle w:val="afffa"/>
        <w:framePr w:wrap="around"/>
      </w:pPr>
      <w:r>
        <w:rPr>
          <w:rFonts w:hint="eastAsia"/>
        </w:rPr>
        <w:t>中国品牌建设促进会 发 布</w:t>
      </w:r>
    </w:p>
    <w:p w:rsidR="0095229B" w:rsidRDefault="00E76035">
      <w:pPr>
        <w:pStyle w:val="aff9"/>
        <w:sectPr w:rsidR="0095229B">
          <w:pgSz w:w="11906" w:h="16838"/>
          <w:pgMar w:top="567" w:right="850" w:bottom="1134" w:left="1418" w:header="0" w:footer="0" w:gutter="0"/>
          <w:pgNumType w:start="1"/>
          <w:cols w:space="720"/>
          <w:docGrid w:type="lines" w:linePitch="312"/>
        </w:sectPr>
      </w:pPr>
      <w:r>
        <w:rPr>
          <w:noProof/>
        </w:rPr>
        <w:pict>
          <v:line id="Line 11" o:spid="_x0000_s1029" style="position:absolute;left:0;text-align:left;z-index:251659776;visibility:visible;mso-wrap-distance-top:-3e-5mm;mso-wrap-distance-bottom:-3e-5mm"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LVg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LJSmN64ARKW2NiRHT+rZbDT97pDSVUvUnkeJL2cDcTEieQgJC2fggl3/WTPAkIPXsU6n&#10;xnaBEiqATtGO890OfvKIwuY0g5qMwTV6O0tIcQs01vlPXHcoTEosQXQkJseN8yAdoDdIuEfptZAy&#10;ui0V6ks8n4wmMcBpKVg4DDBn97tKWnQkoV/iF+oAZA8wqw+KRbKWE7a6zj0R8jIHvFSBD1IBOdfZ&#10;pSF+zNP5araa5YN8NF0N8rSuBx/XVT6YrrMPk3pcV1Wd/QzSsrxoBWNcBXW35szyt5l/fSaXtrq3&#10;570MySN7TBHE3v5RdPQy2HdphJ1m560N1Qi2Qj9G8PXthIb/cx1Rv1/48hcAAAD//wMAUEsDBBQA&#10;BgAIAAAAIQBj7kw33gAAAAkBAAAPAAAAZHJzL2Rvd25yZXYueG1sTI9BT8JAEIXvJvyHzZh4IbCF&#10;xoKlW0LU3ryAEq9Dd2gbu7Olu0D117smJnp8817e+yZbD6YVF+pdY1nBbBqBIC6tbrhS8PZaTJYg&#10;nEfW2FomBZ/kYJ2PbjJMtb3yli47X4lQwi5FBbX3XSqlK2sy6Ka2Iw7e0fYGfZB9JXWP11BuWjmP&#10;okQabDgs1NjRY03lx+5sFLhiT6fia1yOo/e4sjQ/Pb08o1J3t8NmBcLT4P/C8IMf0CEPTAd7Zu1E&#10;q2AyC0EFcbK8BxH8hyRegDj8XmSeyf8f5N8AAAD//wMAUEsBAi0AFAAGAAgAAAAhALaDOJL+AAAA&#10;4QEAABMAAAAAAAAAAAAAAAAAAAAAAFtDb250ZW50X1R5cGVzXS54bWxQSwECLQAUAAYACAAAACEA&#10;OP0h/9YAAACUAQAACwAAAAAAAAAAAAAAAAAvAQAAX3JlbHMvLnJlbHNQSwECLQAUAAYACAAAACEA&#10;b9y1YBQCAAApBAAADgAAAAAAAAAAAAAAAAAuAgAAZHJzL2Uyb0RvYy54bWxQSwECLQAUAAYACAAA&#10;ACEAY+5MN94AAAAJAQAADwAAAAAAAAAAAAAAAABuBAAAZHJzL2Rvd25yZXYueG1sUEsFBgAAAAAE&#10;AAQA8wAAAHkFAAAAAA==&#10;"/>
        </w:pict>
      </w:r>
    </w:p>
    <w:p w:rsidR="0095229B" w:rsidRDefault="0095229B">
      <w:pPr>
        <w:pStyle w:val="affff1"/>
      </w:pPr>
      <w:bookmarkStart w:id="4" w:name="_Toc488071446"/>
      <w:bookmarkStart w:id="5" w:name="_Toc377458328"/>
      <w:bookmarkStart w:id="6" w:name="_Toc377458286"/>
      <w:bookmarkStart w:id="7" w:name="_Toc377458311"/>
      <w:r>
        <w:rPr>
          <w:rFonts w:hint="eastAsia"/>
        </w:rPr>
        <w:lastRenderedPageBreak/>
        <w:t>目</w:t>
      </w:r>
      <w:bookmarkStart w:id="8" w:name="BKML"/>
      <w:r>
        <w:rPr>
          <w:rFonts w:ascii="MS Mincho" w:eastAsia="MS Mincho" w:hAnsi="MS Mincho" w:cs="MS Mincho" w:hint="eastAsia"/>
        </w:rPr>
        <w:t>  </w:t>
      </w:r>
      <w:r>
        <w:rPr>
          <w:rFonts w:hint="eastAsia"/>
        </w:rPr>
        <w:t>次</w:t>
      </w:r>
      <w:bookmarkEnd w:id="4"/>
      <w:bookmarkEnd w:id="8"/>
    </w:p>
    <w:p w:rsidR="00B47276" w:rsidRDefault="00823E6B" w:rsidP="00B47276">
      <w:pPr>
        <w:pStyle w:val="11"/>
        <w:spacing w:before="78" w:after="78"/>
        <w:rPr>
          <w:rFonts w:asciiTheme="minorHAnsi" w:eastAsiaTheme="minorEastAsia" w:hAnsiTheme="minorHAnsi" w:cstheme="minorBidi"/>
          <w:noProof/>
          <w:szCs w:val="22"/>
        </w:rPr>
      </w:pPr>
      <w:r>
        <w:fldChar w:fldCharType="begin"/>
      </w:r>
      <w:r w:rsidR="00B47276">
        <w:instrText xml:space="preserve"> TOC \o "1-3" \h \z \u </w:instrText>
      </w:r>
      <w:r>
        <w:fldChar w:fldCharType="separate"/>
      </w:r>
      <w:hyperlink w:anchor="_Toc488071446" w:history="1">
        <w:r w:rsidR="00B47276" w:rsidRPr="00491E2E">
          <w:rPr>
            <w:rStyle w:val="aff4"/>
            <w:rFonts w:hint="eastAsia"/>
            <w:noProof/>
          </w:rPr>
          <w:t>目</w:t>
        </w:r>
        <w:r w:rsidR="00B47276" w:rsidRPr="00491E2E">
          <w:rPr>
            <w:rStyle w:val="aff4"/>
            <w:rFonts w:ascii="MS Mincho" w:eastAsia="MS Mincho" w:hAnsi="MS Mincho" w:cs="MS Mincho"/>
            <w:noProof/>
          </w:rPr>
          <w:t>  </w:t>
        </w:r>
        <w:r w:rsidR="00B47276" w:rsidRPr="00491E2E">
          <w:rPr>
            <w:rStyle w:val="aff4"/>
            <w:rFonts w:hint="eastAsia"/>
            <w:noProof/>
          </w:rPr>
          <w:t>次</w:t>
        </w:r>
        <w:r w:rsidR="00B47276">
          <w:rPr>
            <w:noProof/>
            <w:webHidden/>
          </w:rPr>
          <w:tab/>
        </w:r>
        <w:r>
          <w:rPr>
            <w:noProof/>
            <w:webHidden/>
          </w:rPr>
          <w:fldChar w:fldCharType="begin"/>
        </w:r>
        <w:r w:rsidR="00B47276">
          <w:rPr>
            <w:noProof/>
            <w:webHidden/>
          </w:rPr>
          <w:instrText xml:space="preserve"> PAGEREF _Toc488071446 \h </w:instrText>
        </w:r>
        <w:r>
          <w:rPr>
            <w:noProof/>
            <w:webHidden/>
          </w:rPr>
        </w:r>
        <w:r>
          <w:rPr>
            <w:noProof/>
            <w:webHidden/>
          </w:rPr>
          <w:fldChar w:fldCharType="separate"/>
        </w:r>
        <w:r w:rsidR="000861A7">
          <w:rPr>
            <w:noProof/>
            <w:webHidden/>
          </w:rPr>
          <w:t>I</w:t>
        </w:r>
        <w:r>
          <w:rPr>
            <w:noProof/>
            <w:webHidden/>
          </w:rPr>
          <w:fldChar w:fldCharType="end"/>
        </w:r>
      </w:hyperlink>
    </w:p>
    <w:p w:rsidR="00B47276" w:rsidRDefault="00E76035" w:rsidP="00B47276">
      <w:pPr>
        <w:pStyle w:val="11"/>
        <w:spacing w:before="78" w:after="78"/>
        <w:rPr>
          <w:rFonts w:asciiTheme="minorHAnsi" w:eastAsiaTheme="minorEastAsia" w:hAnsiTheme="minorHAnsi" w:cstheme="minorBidi"/>
          <w:noProof/>
          <w:szCs w:val="22"/>
        </w:rPr>
      </w:pPr>
      <w:hyperlink w:anchor="_Toc488071447" w:history="1">
        <w:r w:rsidR="00B47276" w:rsidRPr="00491E2E">
          <w:rPr>
            <w:rStyle w:val="aff4"/>
            <w:rFonts w:hint="eastAsia"/>
            <w:noProof/>
          </w:rPr>
          <w:t>前</w:t>
        </w:r>
        <w:r w:rsidR="00B47276" w:rsidRPr="00491E2E">
          <w:rPr>
            <w:rStyle w:val="aff4"/>
            <w:rFonts w:ascii="MS Mincho" w:eastAsia="MS Mincho" w:hAnsi="MS Mincho" w:cs="MS Mincho"/>
            <w:noProof/>
          </w:rPr>
          <w:t>  </w:t>
        </w:r>
        <w:r w:rsidR="00B47276" w:rsidRPr="00491E2E">
          <w:rPr>
            <w:rStyle w:val="aff4"/>
            <w:rFonts w:hint="eastAsia"/>
            <w:noProof/>
          </w:rPr>
          <w:t>言</w:t>
        </w:r>
        <w:r w:rsidR="00B47276">
          <w:rPr>
            <w:noProof/>
            <w:webHidden/>
          </w:rPr>
          <w:tab/>
        </w:r>
        <w:r w:rsidR="00823E6B">
          <w:rPr>
            <w:noProof/>
            <w:webHidden/>
          </w:rPr>
          <w:fldChar w:fldCharType="begin"/>
        </w:r>
        <w:r w:rsidR="00B47276">
          <w:rPr>
            <w:noProof/>
            <w:webHidden/>
          </w:rPr>
          <w:instrText xml:space="preserve"> PAGEREF _Toc488071447 \h </w:instrText>
        </w:r>
        <w:r w:rsidR="00823E6B">
          <w:rPr>
            <w:noProof/>
            <w:webHidden/>
          </w:rPr>
        </w:r>
        <w:r w:rsidR="00823E6B">
          <w:rPr>
            <w:noProof/>
            <w:webHidden/>
          </w:rPr>
          <w:fldChar w:fldCharType="separate"/>
        </w:r>
        <w:r w:rsidR="000861A7">
          <w:rPr>
            <w:noProof/>
            <w:webHidden/>
          </w:rPr>
          <w:t>II</w:t>
        </w:r>
        <w:r w:rsidR="00823E6B">
          <w:rPr>
            <w:noProof/>
            <w:webHidden/>
          </w:rPr>
          <w:fldChar w:fldCharType="end"/>
        </w:r>
      </w:hyperlink>
    </w:p>
    <w:p w:rsidR="00B47276" w:rsidRDefault="00E76035" w:rsidP="00B47276">
      <w:pPr>
        <w:pStyle w:val="11"/>
        <w:spacing w:before="78" w:after="78"/>
        <w:rPr>
          <w:rFonts w:asciiTheme="minorHAnsi" w:eastAsiaTheme="minorEastAsia" w:hAnsiTheme="minorHAnsi" w:cstheme="minorBidi"/>
          <w:noProof/>
          <w:szCs w:val="22"/>
        </w:rPr>
      </w:pPr>
      <w:hyperlink w:anchor="_Toc488071448" w:history="1">
        <w:r w:rsidR="00B47276" w:rsidRPr="00491E2E">
          <w:rPr>
            <w:rStyle w:val="aff4"/>
            <w:rFonts w:ascii="Times New Roman" w:eastAsia="黑体"/>
            <w:noProof/>
          </w:rPr>
          <w:t xml:space="preserve">1 </w:t>
        </w:r>
        <w:r w:rsidR="00B47276" w:rsidRPr="00491E2E">
          <w:rPr>
            <w:rStyle w:val="aff4"/>
            <w:rFonts w:ascii="Times New Roman" w:eastAsia="黑体" w:hint="eastAsia"/>
            <w:noProof/>
          </w:rPr>
          <w:t>范围</w:t>
        </w:r>
        <w:r w:rsidR="00B47276">
          <w:rPr>
            <w:noProof/>
            <w:webHidden/>
          </w:rPr>
          <w:tab/>
        </w:r>
        <w:r w:rsidR="0047530B">
          <w:rPr>
            <w:rFonts w:hint="eastAsia"/>
            <w:noProof/>
            <w:webHidden/>
          </w:rPr>
          <w:t>1</w:t>
        </w:r>
      </w:hyperlink>
    </w:p>
    <w:p w:rsidR="00B47276" w:rsidRDefault="00E76035" w:rsidP="00B47276">
      <w:pPr>
        <w:pStyle w:val="11"/>
        <w:spacing w:before="78" w:after="78"/>
        <w:rPr>
          <w:rFonts w:asciiTheme="minorHAnsi" w:eastAsiaTheme="minorEastAsia" w:hAnsiTheme="minorHAnsi" w:cstheme="minorBidi"/>
          <w:noProof/>
          <w:szCs w:val="22"/>
        </w:rPr>
      </w:pPr>
      <w:hyperlink w:anchor="_Toc488071449" w:history="1">
        <w:r w:rsidR="00B47276" w:rsidRPr="00491E2E">
          <w:rPr>
            <w:rStyle w:val="aff4"/>
            <w:rFonts w:ascii="Times New Roman" w:eastAsia="黑体"/>
            <w:noProof/>
          </w:rPr>
          <w:t>2</w:t>
        </w:r>
        <w:r w:rsidR="005D4E20">
          <w:rPr>
            <w:rStyle w:val="aff4"/>
            <w:rFonts w:ascii="Times New Roman" w:eastAsia="黑体" w:hint="eastAsia"/>
            <w:noProof/>
          </w:rPr>
          <w:t xml:space="preserve"> </w:t>
        </w:r>
        <w:r w:rsidR="00B47276" w:rsidRPr="00491E2E">
          <w:rPr>
            <w:rStyle w:val="aff4"/>
            <w:rFonts w:ascii="Times New Roman" w:eastAsia="黑体" w:hint="eastAsia"/>
            <w:noProof/>
          </w:rPr>
          <w:t>规范性引用文件</w:t>
        </w:r>
        <w:r w:rsidR="00B47276">
          <w:rPr>
            <w:noProof/>
            <w:webHidden/>
          </w:rPr>
          <w:tab/>
        </w:r>
        <w:r w:rsidR="0047530B">
          <w:rPr>
            <w:rFonts w:hint="eastAsia"/>
            <w:noProof/>
            <w:webHidden/>
          </w:rPr>
          <w:t>1</w:t>
        </w:r>
      </w:hyperlink>
    </w:p>
    <w:p w:rsidR="00B47276" w:rsidRDefault="00E76035" w:rsidP="00B47276">
      <w:pPr>
        <w:pStyle w:val="11"/>
        <w:spacing w:before="78" w:after="78"/>
        <w:rPr>
          <w:rFonts w:asciiTheme="minorHAnsi" w:eastAsiaTheme="minorEastAsia" w:hAnsiTheme="minorHAnsi" w:cstheme="minorBidi"/>
          <w:noProof/>
          <w:szCs w:val="22"/>
        </w:rPr>
      </w:pPr>
      <w:hyperlink w:anchor="_Toc488071450" w:history="1">
        <w:r w:rsidR="00B47276" w:rsidRPr="00491E2E">
          <w:rPr>
            <w:rStyle w:val="aff4"/>
            <w:rFonts w:ascii="Times New Roman" w:eastAsia="黑体"/>
            <w:noProof/>
          </w:rPr>
          <w:t xml:space="preserve">3 </w:t>
        </w:r>
        <w:r w:rsidR="00B47276" w:rsidRPr="00491E2E">
          <w:rPr>
            <w:rStyle w:val="aff4"/>
            <w:rFonts w:ascii="Times New Roman" w:eastAsia="黑体" w:hint="eastAsia"/>
            <w:noProof/>
          </w:rPr>
          <w:t>术语和定义</w:t>
        </w:r>
        <w:r w:rsidR="00B47276">
          <w:rPr>
            <w:noProof/>
            <w:webHidden/>
          </w:rPr>
          <w:tab/>
        </w:r>
        <w:r w:rsidR="0047530B">
          <w:rPr>
            <w:rFonts w:hint="eastAsia"/>
            <w:noProof/>
            <w:webHidden/>
          </w:rPr>
          <w:t>1</w:t>
        </w:r>
      </w:hyperlink>
    </w:p>
    <w:p w:rsidR="00B47276" w:rsidRDefault="00E76035" w:rsidP="00B47276">
      <w:pPr>
        <w:pStyle w:val="11"/>
        <w:spacing w:before="78" w:after="78"/>
        <w:rPr>
          <w:rFonts w:asciiTheme="minorHAnsi" w:eastAsiaTheme="minorEastAsia" w:hAnsiTheme="minorHAnsi" w:cstheme="minorBidi"/>
          <w:noProof/>
          <w:szCs w:val="22"/>
        </w:rPr>
      </w:pPr>
      <w:hyperlink w:anchor="_Toc488071455" w:history="1">
        <w:r w:rsidR="00B47276" w:rsidRPr="00491E2E">
          <w:rPr>
            <w:rStyle w:val="aff4"/>
            <w:rFonts w:ascii="Times New Roman" w:eastAsia="黑体"/>
            <w:noProof/>
          </w:rPr>
          <w:t xml:space="preserve">4 </w:t>
        </w:r>
        <w:r w:rsidR="005D4E20">
          <w:rPr>
            <w:rStyle w:val="aff4"/>
            <w:rFonts w:ascii="Times New Roman" w:eastAsia="黑体" w:hint="eastAsia"/>
            <w:noProof/>
          </w:rPr>
          <w:t>测算模型</w:t>
        </w:r>
        <w:r w:rsidR="00B47276">
          <w:rPr>
            <w:noProof/>
            <w:webHidden/>
          </w:rPr>
          <w:tab/>
        </w:r>
        <w:r w:rsidR="0047530B">
          <w:rPr>
            <w:rFonts w:hint="eastAsia"/>
            <w:noProof/>
            <w:webHidden/>
          </w:rPr>
          <w:t>2</w:t>
        </w:r>
      </w:hyperlink>
    </w:p>
    <w:p w:rsidR="00B47276" w:rsidRDefault="00E76035" w:rsidP="00B47276">
      <w:pPr>
        <w:pStyle w:val="11"/>
        <w:spacing w:before="78" w:after="78"/>
        <w:rPr>
          <w:rFonts w:asciiTheme="minorHAnsi" w:eastAsiaTheme="minorEastAsia" w:hAnsiTheme="minorHAnsi" w:cstheme="minorBidi"/>
          <w:noProof/>
          <w:szCs w:val="22"/>
        </w:rPr>
      </w:pPr>
      <w:hyperlink w:anchor="_Toc488071468" w:history="1">
        <w:r w:rsidR="00B47276" w:rsidRPr="00491E2E">
          <w:rPr>
            <w:rStyle w:val="aff4"/>
            <w:rFonts w:ascii="Times New Roman" w:eastAsia="黑体"/>
            <w:noProof/>
          </w:rPr>
          <w:t xml:space="preserve">5 </w:t>
        </w:r>
        <w:r w:rsidR="005D4E20">
          <w:rPr>
            <w:rStyle w:val="aff4"/>
            <w:rFonts w:ascii="Times New Roman" w:eastAsia="黑体" w:hint="eastAsia"/>
            <w:noProof/>
          </w:rPr>
          <w:t>评价过程</w:t>
        </w:r>
        <w:r w:rsidR="00B47276">
          <w:rPr>
            <w:noProof/>
            <w:webHidden/>
          </w:rPr>
          <w:tab/>
        </w:r>
        <w:r w:rsidR="0047530B">
          <w:rPr>
            <w:rFonts w:hint="eastAsia"/>
            <w:noProof/>
            <w:webHidden/>
          </w:rPr>
          <w:t>3</w:t>
        </w:r>
      </w:hyperlink>
    </w:p>
    <w:p w:rsidR="00B47276" w:rsidRPr="00B47276" w:rsidRDefault="00B47276" w:rsidP="00B47276">
      <w:pPr>
        <w:pStyle w:val="11"/>
        <w:spacing w:before="78" w:after="78"/>
        <w:rPr>
          <w:rFonts w:asciiTheme="minorHAnsi" w:eastAsiaTheme="minorEastAsia" w:hAnsiTheme="minorHAnsi" w:cstheme="minorBidi"/>
          <w:noProof/>
          <w:szCs w:val="22"/>
        </w:rPr>
      </w:pPr>
      <w:r w:rsidRPr="00B47276">
        <w:rPr>
          <w:rStyle w:val="aff4"/>
          <w:rFonts w:ascii="Times New Roman" w:eastAsia="黑体" w:hint="eastAsia"/>
          <w:noProof/>
          <w:color w:val="auto"/>
          <w:u w:val="none"/>
        </w:rPr>
        <w:t>附录</w:t>
      </w:r>
      <w:r w:rsidRPr="00B47276">
        <w:rPr>
          <w:rStyle w:val="aff4"/>
          <w:rFonts w:ascii="Times New Roman" w:eastAsia="黑体" w:hint="eastAsia"/>
          <w:noProof/>
          <w:color w:val="auto"/>
          <w:u w:val="none"/>
        </w:rPr>
        <w:t xml:space="preserve">A </w:t>
      </w:r>
      <w:r w:rsidR="005D4E20">
        <w:rPr>
          <w:rStyle w:val="aff4"/>
          <w:rFonts w:ascii="Times New Roman" w:eastAsia="黑体" w:hint="eastAsia"/>
          <w:noProof/>
          <w:color w:val="auto"/>
          <w:u w:val="none"/>
        </w:rPr>
        <w:t>本标准使用的符号与缩写</w:t>
      </w:r>
      <w:hyperlink w:anchor="_Toc488071484" w:history="1">
        <w:r w:rsidRPr="00B47276">
          <w:rPr>
            <w:noProof/>
            <w:webHidden/>
          </w:rPr>
          <w:tab/>
        </w:r>
        <w:r w:rsidR="004724FA">
          <w:rPr>
            <w:rFonts w:hint="eastAsia"/>
            <w:noProof/>
            <w:webHidden/>
          </w:rPr>
          <w:t>6</w:t>
        </w:r>
      </w:hyperlink>
    </w:p>
    <w:p w:rsidR="00B47276" w:rsidRDefault="00B47276" w:rsidP="00B47276">
      <w:pPr>
        <w:pStyle w:val="11"/>
        <w:spacing w:before="78" w:after="78"/>
        <w:rPr>
          <w:rFonts w:asciiTheme="minorHAnsi" w:eastAsiaTheme="minorEastAsia" w:hAnsiTheme="minorHAnsi" w:cstheme="minorBidi"/>
          <w:noProof/>
          <w:szCs w:val="22"/>
        </w:rPr>
      </w:pPr>
    </w:p>
    <w:p w:rsidR="0095229B" w:rsidRDefault="00823E6B">
      <w:pPr>
        <w:pStyle w:val="11"/>
        <w:spacing w:beforeLines="0" w:afterLines="0"/>
        <w:rPr>
          <w:rFonts w:ascii="Calibri" w:hAnsi="Calibri"/>
          <w:szCs w:val="22"/>
        </w:rPr>
      </w:pPr>
      <w:r>
        <w:fldChar w:fldCharType="end"/>
      </w:r>
    </w:p>
    <w:p w:rsidR="0095229B" w:rsidRDefault="0095229B">
      <w:pPr>
        <w:pStyle w:val="aff9"/>
        <w:ind w:firstLineChars="0" w:firstLine="0"/>
      </w:pPr>
    </w:p>
    <w:p w:rsidR="00B47276" w:rsidRDefault="00B47276">
      <w:pPr>
        <w:pStyle w:val="aff9"/>
        <w:ind w:firstLineChars="0" w:firstLine="0"/>
      </w:pPr>
    </w:p>
    <w:p w:rsidR="0095229B" w:rsidRDefault="0095229B">
      <w:pPr>
        <w:pStyle w:val="affff9"/>
      </w:pPr>
      <w:bookmarkStart w:id="9" w:name="_Toc488071447"/>
      <w:r>
        <w:rPr>
          <w:rFonts w:hint="eastAsia"/>
        </w:rPr>
        <w:lastRenderedPageBreak/>
        <w:t>前</w:t>
      </w:r>
      <w:bookmarkStart w:id="10" w:name="BKQY"/>
      <w:r w:rsidR="00C23DE7">
        <w:rPr>
          <w:rFonts w:ascii="MS Mincho" w:eastAsiaTheme="minorEastAsia" w:hAnsi="MS Mincho" w:cs="MS Mincho" w:hint="eastAsia"/>
        </w:rPr>
        <w:t xml:space="preserve"> </w:t>
      </w:r>
      <w:r w:rsidR="00C23DE7">
        <w:rPr>
          <w:rFonts w:ascii="MS Mincho" w:eastAsiaTheme="minorEastAsia" w:hAnsi="MS Mincho" w:cs="MS Mincho"/>
        </w:rPr>
        <w:t xml:space="preserve"> </w:t>
      </w:r>
      <w:r>
        <w:rPr>
          <w:rFonts w:hint="eastAsia"/>
        </w:rPr>
        <w:t>言</w:t>
      </w:r>
      <w:bookmarkEnd w:id="5"/>
      <w:bookmarkEnd w:id="6"/>
      <w:bookmarkEnd w:id="7"/>
      <w:bookmarkEnd w:id="9"/>
      <w:bookmarkEnd w:id="10"/>
    </w:p>
    <w:p w:rsidR="00B47276" w:rsidRPr="00E67945" w:rsidRDefault="00B47276" w:rsidP="00B47276">
      <w:pPr>
        <w:spacing w:line="360" w:lineRule="auto"/>
        <w:ind w:firstLineChars="200" w:firstLine="420"/>
        <w:jc w:val="left"/>
        <w:rPr>
          <w:szCs w:val="21"/>
        </w:rPr>
      </w:pPr>
      <w:r w:rsidRPr="00E67945">
        <w:rPr>
          <w:szCs w:val="21"/>
        </w:rPr>
        <w:t>本标准依据</w:t>
      </w:r>
      <w:r w:rsidRPr="00E67945">
        <w:rPr>
          <w:szCs w:val="21"/>
        </w:rPr>
        <w:t>GB/T 1.1-2009</w:t>
      </w:r>
      <w:r w:rsidRPr="00E67945">
        <w:rPr>
          <w:szCs w:val="21"/>
        </w:rPr>
        <w:t>给出的规则起草。</w:t>
      </w:r>
    </w:p>
    <w:p w:rsidR="00B47276" w:rsidRPr="00E67945" w:rsidRDefault="00B47276" w:rsidP="00B47276">
      <w:pPr>
        <w:spacing w:line="360" w:lineRule="auto"/>
        <w:ind w:firstLineChars="200" w:firstLine="420"/>
        <w:jc w:val="left"/>
        <w:rPr>
          <w:szCs w:val="21"/>
        </w:rPr>
      </w:pPr>
      <w:r w:rsidRPr="00E67945">
        <w:rPr>
          <w:szCs w:val="21"/>
        </w:rPr>
        <w:t>本标准由</w:t>
      </w:r>
      <w:r w:rsidR="00AD7110">
        <w:rPr>
          <w:rFonts w:hAnsi="宋体" w:hint="eastAsia"/>
          <w:szCs w:val="21"/>
        </w:rPr>
        <w:t>中国品牌建设促进会</w:t>
      </w:r>
      <w:bookmarkStart w:id="11" w:name="_GoBack"/>
      <w:bookmarkEnd w:id="11"/>
      <w:r w:rsidRPr="00E67945">
        <w:rPr>
          <w:szCs w:val="21"/>
        </w:rPr>
        <w:t>提出并归口。</w:t>
      </w:r>
    </w:p>
    <w:p w:rsidR="00B47276" w:rsidRPr="000861A7" w:rsidRDefault="00B47276" w:rsidP="00B47276">
      <w:pPr>
        <w:spacing w:line="360" w:lineRule="auto"/>
        <w:ind w:firstLineChars="200" w:firstLine="420"/>
        <w:jc w:val="left"/>
        <w:rPr>
          <w:szCs w:val="21"/>
        </w:rPr>
      </w:pPr>
      <w:r w:rsidRPr="00E67945">
        <w:rPr>
          <w:szCs w:val="21"/>
        </w:rPr>
        <w:t>本标准起草单位：</w:t>
      </w:r>
      <w:r w:rsidRPr="000861A7">
        <w:rPr>
          <w:szCs w:val="21"/>
        </w:rPr>
        <w:t>……………………</w:t>
      </w:r>
      <w:r w:rsidRPr="000861A7">
        <w:rPr>
          <w:bCs/>
          <w:szCs w:val="21"/>
        </w:rPr>
        <w:t>。</w:t>
      </w:r>
    </w:p>
    <w:p w:rsidR="00B47276" w:rsidRPr="00E67945" w:rsidRDefault="00B47276" w:rsidP="00B47276">
      <w:pPr>
        <w:spacing w:line="360" w:lineRule="auto"/>
        <w:ind w:firstLineChars="200" w:firstLine="420"/>
        <w:jc w:val="left"/>
        <w:rPr>
          <w:szCs w:val="21"/>
        </w:rPr>
      </w:pPr>
      <w:r w:rsidRPr="000861A7">
        <w:rPr>
          <w:szCs w:val="21"/>
        </w:rPr>
        <w:t>本标准主要起草人：</w:t>
      </w:r>
      <w:r w:rsidRPr="000861A7">
        <w:rPr>
          <w:szCs w:val="21"/>
        </w:rPr>
        <w:t>………………</w:t>
      </w:r>
      <w:r w:rsidRPr="000861A7">
        <w:rPr>
          <w:szCs w:val="21"/>
        </w:rPr>
        <w:t>。</w:t>
      </w:r>
    </w:p>
    <w:p w:rsidR="007206AA" w:rsidRDefault="007206AA">
      <w:pPr>
        <w:widowControl/>
        <w:jc w:val="left"/>
        <w:rPr>
          <w:rFonts w:ascii="宋体"/>
          <w:kern w:val="0"/>
          <w:szCs w:val="20"/>
        </w:rPr>
      </w:pPr>
      <w:r>
        <w:br w:type="page"/>
      </w:r>
    </w:p>
    <w:p w:rsidR="0095229B" w:rsidRDefault="0095229B">
      <w:pPr>
        <w:pStyle w:val="aff9"/>
        <w:sectPr w:rsidR="0095229B">
          <w:headerReference w:type="default" r:id="rId8"/>
          <w:footerReference w:type="default" r:id="rId9"/>
          <w:pgSz w:w="11906" w:h="16838"/>
          <w:pgMar w:top="567" w:right="1134" w:bottom="1134" w:left="1418" w:header="1418" w:footer="1134" w:gutter="0"/>
          <w:pgNumType w:fmt="upperRoman" w:start="1"/>
          <w:cols w:space="720"/>
          <w:formProt w:val="0"/>
          <w:docGrid w:type="lines" w:linePitch="312"/>
        </w:sectPr>
      </w:pPr>
    </w:p>
    <w:p w:rsidR="00C23DE7" w:rsidRPr="00E67945" w:rsidRDefault="00C23DE7" w:rsidP="00C23DE7">
      <w:pPr>
        <w:spacing w:line="360" w:lineRule="auto"/>
        <w:jc w:val="center"/>
        <w:rPr>
          <w:rFonts w:eastAsia="黑体"/>
          <w:sz w:val="32"/>
          <w:szCs w:val="32"/>
        </w:rPr>
      </w:pPr>
      <w:r w:rsidRPr="00E67945">
        <w:rPr>
          <w:rFonts w:eastAsia="黑体"/>
          <w:sz w:val="32"/>
          <w:szCs w:val="32"/>
        </w:rPr>
        <w:lastRenderedPageBreak/>
        <w:t>品牌价值评价</w:t>
      </w:r>
      <w:r w:rsidRPr="00E67945">
        <w:rPr>
          <w:rFonts w:eastAsia="黑体"/>
          <w:sz w:val="32"/>
          <w:szCs w:val="32"/>
        </w:rPr>
        <w:t xml:space="preserve"> </w:t>
      </w:r>
      <w:r w:rsidR="001A4528">
        <w:rPr>
          <w:rFonts w:eastAsia="黑体"/>
          <w:sz w:val="32"/>
          <w:szCs w:val="32"/>
        </w:rPr>
        <w:t>许可费节省</w:t>
      </w:r>
      <w:r w:rsidR="005D4E20">
        <w:rPr>
          <w:rFonts w:eastAsia="黑体"/>
          <w:sz w:val="32"/>
          <w:szCs w:val="32"/>
        </w:rPr>
        <w:t>法</w:t>
      </w:r>
    </w:p>
    <w:p w:rsidR="00C23DE7" w:rsidRPr="00E67945" w:rsidRDefault="00C23DE7" w:rsidP="00C23DE7">
      <w:pPr>
        <w:pStyle w:val="1"/>
        <w:spacing w:before="0" w:after="0" w:line="360" w:lineRule="auto"/>
        <w:jc w:val="left"/>
        <w:rPr>
          <w:rFonts w:ascii="Times New Roman" w:eastAsia="黑体" w:hAnsi="Times New Roman"/>
          <w:b w:val="0"/>
          <w:sz w:val="21"/>
          <w:szCs w:val="21"/>
        </w:rPr>
      </w:pPr>
      <w:bookmarkStart w:id="12" w:name="_Toc488071448"/>
      <w:r w:rsidRPr="00E67945">
        <w:rPr>
          <w:rFonts w:ascii="Times New Roman" w:eastAsia="黑体" w:hAnsi="Times New Roman"/>
          <w:b w:val="0"/>
          <w:sz w:val="21"/>
          <w:szCs w:val="21"/>
        </w:rPr>
        <w:t xml:space="preserve">1 </w:t>
      </w:r>
      <w:r w:rsidRPr="00E67945">
        <w:rPr>
          <w:rFonts w:ascii="Times New Roman" w:eastAsia="黑体" w:hAnsi="Times New Roman"/>
          <w:b w:val="0"/>
          <w:sz w:val="21"/>
          <w:szCs w:val="21"/>
        </w:rPr>
        <w:t>范围</w:t>
      </w:r>
      <w:bookmarkEnd w:id="12"/>
    </w:p>
    <w:p w:rsidR="001A4528" w:rsidRDefault="001A4528" w:rsidP="001A4528">
      <w:pPr>
        <w:pStyle w:val="aff9"/>
        <w:spacing w:line="440" w:lineRule="exact"/>
      </w:pPr>
      <w:bookmarkStart w:id="13" w:name="_Toc488071449"/>
      <w:r>
        <w:rPr>
          <w:rFonts w:hint="eastAsia"/>
        </w:rPr>
        <w:t>本标准规定了品牌价值评价中</w:t>
      </w:r>
      <w:r w:rsidRPr="00D771D5">
        <w:rPr>
          <w:rFonts w:hint="eastAsia"/>
        </w:rPr>
        <w:t>收益途经下许可费节省法</w:t>
      </w:r>
      <w:r>
        <w:rPr>
          <w:rFonts w:hint="eastAsia"/>
        </w:rPr>
        <w:t>的评价方法、评价指标和评价过程。</w:t>
      </w:r>
    </w:p>
    <w:p w:rsidR="001A4528" w:rsidRDefault="001A4528" w:rsidP="001A4528">
      <w:pPr>
        <w:pStyle w:val="aff9"/>
        <w:spacing w:line="440" w:lineRule="exact"/>
      </w:pPr>
      <w:r>
        <w:rPr>
          <w:rFonts w:hint="eastAsia"/>
        </w:rPr>
        <w:t>本标准适用于采用许可费节省法开展品牌价值评价的组织，但使用时需对品牌被许可的范围提请注意，因为被许可的规模导致许可费使用率的代表性有异。</w:t>
      </w:r>
    </w:p>
    <w:p w:rsidR="00C23DE7" w:rsidRPr="00E67945" w:rsidRDefault="00C23DE7" w:rsidP="00C23DE7">
      <w:pPr>
        <w:pStyle w:val="1"/>
        <w:spacing w:before="0" w:after="0" w:line="360" w:lineRule="auto"/>
        <w:jc w:val="left"/>
        <w:rPr>
          <w:rFonts w:ascii="Times New Roman" w:eastAsia="黑体" w:hAnsi="Times New Roman"/>
          <w:b w:val="0"/>
          <w:sz w:val="21"/>
          <w:szCs w:val="21"/>
        </w:rPr>
      </w:pPr>
      <w:r w:rsidRPr="00E67945">
        <w:rPr>
          <w:rFonts w:ascii="Times New Roman" w:eastAsia="黑体" w:hAnsi="Times New Roman"/>
          <w:b w:val="0"/>
          <w:sz w:val="21"/>
          <w:szCs w:val="21"/>
        </w:rPr>
        <w:t>2</w:t>
      </w:r>
      <w:r w:rsidRPr="00E67945">
        <w:rPr>
          <w:rFonts w:ascii="Times New Roman" w:eastAsia="黑体" w:hAnsi="Times New Roman"/>
          <w:b w:val="0"/>
          <w:sz w:val="21"/>
          <w:szCs w:val="21"/>
        </w:rPr>
        <w:t>规范性引用文件</w:t>
      </w:r>
      <w:bookmarkEnd w:id="13"/>
    </w:p>
    <w:p w:rsidR="005D4E20" w:rsidRDefault="005D4E20" w:rsidP="005D4E20">
      <w:pPr>
        <w:pStyle w:val="aff9"/>
        <w:spacing w:line="440" w:lineRule="exact"/>
      </w:pPr>
      <w:bookmarkStart w:id="14" w:name="_Toc488071450"/>
      <w:r>
        <w:rPr>
          <w:rFonts w:hint="eastAsia"/>
        </w:rPr>
        <w:t>下列文件对于本文件的应用是必不可少的。凡是注日期的引用文件，仅所注日期的版本适用于本文件。凡是不注日期的引用文件，其最新版本（包括所有的修改单）适用于本文件。</w:t>
      </w:r>
    </w:p>
    <w:p w:rsidR="005D4E20" w:rsidRPr="00185BDC" w:rsidRDefault="005D4E20" w:rsidP="005D4E20">
      <w:pPr>
        <w:pStyle w:val="aff9"/>
        <w:spacing w:line="440" w:lineRule="exact"/>
        <w:rPr>
          <w:rFonts w:ascii="Times New Roman"/>
          <w:szCs w:val="21"/>
        </w:rPr>
      </w:pPr>
      <w:r w:rsidRPr="00185BDC">
        <w:rPr>
          <w:rFonts w:ascii="Times New Roman" w:hint="eastAsia"/>
          <w:szCs w:val="21"/>
        </w:rPr>
        <w:t xml:space="preserve">GB/T 29185 </w:t>
      </w:r>
      <w:r w:rsidRPr="00185BDC">
        <w:rPr>
          <w:rFonts w:ascii="Times New Roman" w:hint="eastAsia"/>
          <w:szCs w:val="21"/>
        </w:rPr>
        <w:t>品牌价值</w:t>
      </w:r>
      <w:r w:rsidRPr="00185BDC">
        <w:rPr>
          <w:rFonts w:ascii="Times New Roman" w:hint="eastAsia"/>
          <w:szCs w:val="21"/>
        </w:rPr>
        <w:t xml:space="preserve"> </w:t>
      </w:r>
      <w:r w:rsidRPr="00185BDC">
        <w:rPr>
          <w:rFonts w:ascii="Times New Roman" w:hint="eastAsia"/>
          <w:szCs w:val="21"/>
        </w:rPr>
        <w:t>术语</w:t>
      </w:r>
    </w:p>
    <w:p w:rsidR="005D4E20" w:rsidRPr="00185BDC" w:rsidRDefault="005D4E20" w:rsidP="005D4E20">
      <w:pPr>
        <w:pStyle w:val="aff9"/>
        <w:spacing w:line="440" w:lineRule="exact"/>
        <w:rPr>
          <w:rFonts w:ascii="Times New Roman"/>
          <w:szCs w:val="21"/>
        </w:rPr>
      </w:pPr>
      <w:r w:rsidRPr="00185BDC">
        <w:rPr>
          <w:rFonts w:ascii="Times New Roman" w:hint="eastAsia"/>
          <w:szCs w:val="21"/>
        </w:rPr>
        <w:t xml:space="preserve">GB/T 29186 </w:t>
      </w:r>
      <w:r w:rsidRPr="00185BDC">
        <w:rPr>
          <w:rFonts w:ascii="Times New Roman" w:hint="eastAsia"/>
          <w:szCs w:val="21"/>
        </w:rPr>
        <w:t>品牌价值</w:t>
      </w:r>
      <w:r w:rsidRPr="00185BDC">
        <w:rPr>
          <w:rFonts w:ascii="Times New Roman" w:hint="eastAsia"/>
          <w:szCs w:val="21"/>
        </w:rPr>
        <w:t xml:space="preserve"> </w:t>
      </w:r>
      <w:r w:rsidRPr="00185BDC">
        <w:rPr>
          <w:rFonts w:ascii="Times New Roman" w:hint="eastAsia"/>
          <w:szCs w:val="21"/>
        </w:rPr>
        <w:t>要素</w:t>
      </w:r>
    </w:p>
    <w:p w:rsidR="005D4E20" w:rsidRDefault="005D4E20" w:rsidP="005D4E20">
      <w:pPr>
        <w:pStyle w:val="aff9"/>
        <w:spacing w:line="440" w:lineRule="exact"/>
        <w:rPr>
          <w:rFonts w:ascii="Times New Roman"/>
          <w:szCs w:val="21"/>
        </w:rPr>
      </w:pPr>
      <w:r w:rsidRPr="00185BDC">
        <w:rPr>
          <w:rFonts w:ascii="Times New Roman" w:hint="eastAsia"/>
          <w:szCs w:val="21"/>
        </w:rPr>
        <w:t xml:space="preserve">GB/T 29187 </w:t>
      </w:r>
      <w:r w:rsidRPr="00185BDC">
        <w:rPr>
          <w:rFonts w:ascii="Times New Roman" w:hint="eastAsia"/>
          <w:szCs w:val="21"/>
        </w:rPr>
        <w:t>品牌评价</w:t>
      </w:r>
      <w:r w:rsidRPr="00185BDC">
        <w:rPr>
          <w:rFonts w:ascii="Times New Roman" w:hint="eastAsia"/>
          <w:szCs w:val="21"/>
        </w:rPr>
        <w:t xml:space="preserve"> </w:t>
      </w:r>
      <w:r w:rsidRPr="00185BDC">
        <w:rPr>
          <w:rFonts w:ascii="Times New Roman" w:hint="eastAsia"/>
          <w:szCs w:val="21"/>
        </w:rPr>
        <w:t>品牌价值评价要求</w:t>
      </w:r>
    </w:p>
    <w:p w:rsidR="005D4E20" w:rsidRDefault="005D4E20" w:rsidP="005D4E20">
      <w:pPr>
        <w:pStyle w:val="aff9"/>
        <w:spacing w:line="440" w:lineRule="exact"/>
        <w:rPr>
          <w:rFonts w:ascii="Times New Roman"/>
          <w:szCs w:val="21"/>
        </w:rPr>
      </w:pPr>
      <w:r>
        <w:rPr>
          <w:rFonts w:ascii="Times New Roman" w:hint="eastAsia"/>
          <w:szCs w:val="21"/>
        </w:rPr>
        <w:t xml:space="preserve">GB/T XXX </w:t>
      </w:r>
      <w:r>
        <w:rPr>
          <w:rFonts w:ascii="Times New Roman" w:hint="eastAsia"/>
          <w:szCs w:val="21"/>
        </w:rPr>
        <w:t>品牌价值要素评价</w:t>
      </w:r>
      <w:r>
        <w:rPr>
          <w:rFonts w:ascii="Times New Roman" w:hint="eastAsia"/>
          <w:szCs w:val="21"/>
        </w:rPr>
        <w:t xml:space="preserve"> </w:t>
      </w:r>
      <w:r>
        <w:rPr>
          <w:rFonts w:ascii="Times New Roman" w:hint="eastAsia"/>
          <w:szCs w:val="21"/>
        </w:rPr>
        <w:t>第</w:t>
      </w:r>
      <w:r>
        <w:rPr>
          <w:rFonts w:ascii="Times New Roman" w:hint="eastAsia"/>
          <w:szCs w:val="21"/>
        </w:rPr>
        <w:t>1</w:t>
      </w:r>
      <w:r>
        <w:rPr>
          <w:rFonts w:ascii="Times New Roman" w:hint="eastAsia"/>
          <w:szCs w:val="21"/>
        </w:rPr>
        <w:t>部分：质量要素</w:t>
      </w:r>
    </w:p>
    <w:p w:rsidR="005D4E20" w:rsidRDefault="005D4E20" w:rsidP="005D4E20">
      <w:pPr>
        <w:pStyle w:val="aff9"/>
        <w:spacing w:line="440" w:lineRule="exact"/>
        <w:rPr>
          <w:rFonts w:ascii="Times New Roman"/>
          <w:szCs w:val="21"/>
        </w:rPr>
      </w:pPr>
      <w:r>
        <w:rPr>
          <w:rFonts w:ascii="Times New Roman" w:hint="eastAsia"/>
          <w:szCs w:val="21"/>
        </w:rPr>
        <w:t xml:space="preserve">GB/T XXX </w:t>
      </w:r>
      <w:r>
        <w:rPr>
          <w:rFonts w:ascii="Times New Roman" w:hint="eastAsia"/>
          <w:szCs w:val="21"/>
        </w:rPr>
        <w:t>品牌价值要素评价</w:t>
      </w:r>
      <w:r>
        <w:rPr>
          <w:rFonts w:ascii="Times New Roman" w:hint="eastAsia"/>
          <w:szCs w:val="21"/>
        </w:rPr>
        <w:t xml:space="preserve"> </w:t>
      </w:r>
      <w:r>
        <w:rPr>
          <w:rFonts w:ascii="Times New Roman" w:hint="eastAsia"/>
          <w:szCs w:val="21"/>
        </w:rPr>
        <w:t>第</w:t>
      </w:r>
      <w:r>
        <w:rPr>
          <w:rFonts w:ascii="Times New Roman" w:hint="eastAsia"/>
          <w:szCs w:val="21"/>
        </w:rPr>
        <w:t>2</w:t>
      </w:r>
      <w:r>
        <w:rPr>
          <w:rFonts w:ascii="Times New Roman" w:hint="eastAsia"/>
          <w:szCs w:val="21"/>
        </w:rPr>
        <w:t>部分：服务要素</w:t>
      </w:r>
    </w:p>
    <w:p w:rsidR="005D4E20" w:rsidRDefault="005D4E20" w:rsidP="005D4E20">
      <w:pPr>
        <w:pStyle w:val="aff9"/>
        <w:spacing w:line="440" w:lineRule="exact"/>
        <w:rPr>
          <w:rFonts w:ascii="Times New Roman"/>
          <w:szCs w:val="21"/>
        </w:rPr>
      </w:pPr>
      <w:r>
        <w:rPr>
          <w:rFonts w:ascii="Times New Roman" w:hint="eastAsia"/>
          <w:szCs w:val="21"/>
        </w:rPr>
        <w:t xml:space="preserve">GB/T XXX </w:t>
      </w:r>
      <w:r>
        <w:rPr>
          <w:rFonts w:ascii="Times New Roman" w:hint="eastAsia"/>
          <w:szCs w:val="21"/>
        </w:rPr>
        <w:t>品牌价值要素评价</w:t>
      </w:r>
      <w:r>
        <w:rPr>
          <w:rFonts w:ascii="Times New Roman" w:hint="eastAsia"/>
          <w:szCs w:val="21"/>
        </w:rPr>
        <w:t xml:space="preserve"> </w:t>
      </w:r>
      <w:r>
        <w:rPr>
          <w:rFonts w:ascii="Times New Roman" w:hint="eastAsia"/>
          <w:szCs w:val="21"/>
        </w:rPr>
        <w:t>第</w:t>
      </w:r>
      <w:r>
        <w:rPr>
          <w:rFonts w:ascii="Times New Roman" w:hint="eastAsia"/>
          <w:szCs w:val="21"/>
        </w:rPr>
        <w:t>1</w:t>
      </w:r>
      <w:r>
        <w:rPr>
          <w:rFonts w:ascii="Times New Roman" w:hint="eastAsia"/>
          <w:szCs w:val="21"/>
        </w:rPr>
        <w:t>部分：技术创新要素</w:t>
      </w:r>
    </w:p>
    <w:p w:rsidR="005D4E20" w:rsidRDefault="005D4E20" w:rsidP="005D4E20">
      <w:pPr>
        <w:pStyle w:val="aff9"/>
        <w:spacing w:line="440" w:lineRule="exact"/>
        <w:rPr>
          <w:rFonts w:ascii="Times New Roman"/>
          <w:szCs w:val="21"/>
        </w:rPr>
      </w:pPr>
      <w:r>
        <w:rPr>
          <w:rFonts w:ascii="Times New Roman" w:hint="eastAsia"/>
          <w:szCs w:val="21"/>
        </w:rPr>
        <w:t xml:space="preserve">GB/T XXX </w:t>
      </w:r>
      <w:r>
        <w:rPr>
          <w:rFonts w:ascii="Times New Roman" w:hint="eastAsia"/>
          <w:szCs w:val="21"/>
        </w:rPr>
        <w:t>品牌价值要素评价</w:t>
      </w:r>
      <w:r>
        <w:rPr>
          <w:rFonts w:ascii="Times New Roman" w:hint="eastAsia"/>
          <w:szCs w:val="21"/>
        </w:rPr>
        <w:t xml:space="preserve"> </w:t>
      </w:r>
      <w:r>
        <w:rPr>
          <w:rFonts w:ascii="Times New Roman" w:hint="eastAsia"/>
          <w:szCs w:val="21"/>
        </w:rPr>
        <w:t>第</w:t>
      </w:r>
      <w:r>
        <w:rPr>
          <w:rFonts w:ascii="Times New Roman" w:hint="eastAsia"/>
          <w:szCs w:val="21"/>
        </w:rPr>
        <w:t>1</w:t>
      </w:r>
      <w:r>
        <w:rPr>
          <w:rFonts w:ascii="Times New Roman" w:hint="eastAsia"/>
          <w:szCs w:val="21"/>
        </w:rPr>
        <w:t>部分：有形要素</w:t>
      </w:r>
    </w:p>
    <w:p w:rsidR="005D4E20" w:rsidRPr="00631EC7" w:rsidRDefault="005D4E20" w:rsidP="005D4E20">
      <w:pPr>
        <w:pStyle w:val="aff9"/>
        <w:spacing w:line="440" w:lineRule="exact"/>
        <w:rPr>
          <w:rFonts w:ascii="Times New Roman"/>
          <w:szCs w:val="21"/>
        </w:rPr>
      </w:pPr>
      <w:r>
        <w:rPr>
          <w:rFonts w:ascii="Times New Roman" w:hint="eastAsia"/>
          <w:szCs w:val="21"/>
        </w:rPr>
        <w:t xml:space="preserve">GB/T XXX </w:t>
      </w:r>
      <w:r>
        <w:rPr>
          <w:rFonts w:ascii="Times New Roman" w:hint="eastAsia"/>
          <w:szCs w:val="21"/>
        </w:rPr>
        <w:t>品牌价值要素评价</w:t>
      </w:r>
      <w:r>
        <w:rPr>
          <w:rFonts w:ascii="Times New Roman" w:hint="eastAsia"/>
          <w:szCs w:val="21"/>
        </w:rPr>
        <w:t xml:space="preserve"> </w:t>
      </w:r>
      <w:r>
        <w:rPr>
          <w:rFonts w:ascii="Times New Roman" w:hint="eastAsia"/>
          <w:szCs w:val="21"/>
        </w:rPr>
        <w:t>第</w:t>
      </w:r>
      <w:r>
        <w:rPr>
          <w:rFonts w:ascii="Times New Roman" w:hint="eastAsia"/>
          <w:szCs w:val="21"/>
        </w:rPr>
        <w:t>1</w:t>
      </w:r>
      <w:r>
        <w:rPr>
          <w:rFonts w:ascii="Times New Roman" w:hint="eastAsia"/>
          <w:szCs w:val="21"/>
        </w:rPr>
        <w:t>部分：无形要素</w:t>
      </w:r>
    </w:p>
    <w:p w:rsidR="00C23DE7" w:rsidRPr="00E67945" w:rsidRDefault="00C23DE7" w:rsidP="00C23DE7">
      <w:pPr>
        <w:pStyle w:val="1"/>
        <w:spacing w:before="0" w:after="0" w:line="360" w:lineRule="auto"/>
        <w:jc w:val="left"/>
        <w:rPr>
          <w:rFonts w:ascii="Times New Roman" w:eastAsia="黑体" w:hAnsi="Times New Roman"/>
          <w:b w:val="0"/>
          <w:sz w:val="21"/>
          <w:szCs w:val="21"/>
        </w:rPr>
      </w:pPr>
      <w:r w:rsidRPr="00E67945">
        <w:rPr>
          <w:rFonts w:ascii="Times New Roman" w:eastAsia="黑体" w:hAnsi="Times New Roman"/>
          <w:b w:val="0"/>
          <w:sz w:val="21"/>
          <w:szCs w:val="21"/>
        </w:rPr>
        <w:t xml:space="preserve">3 </w:t>
      </w:r>
      <w:r w:rsidRPr="00E67945">
        <w:rPr>
          <w:rFonts w:ascii="Times New Roman" w:eastAsia="黑体" w:hAnsi="Times New Roman"/>
          <w:b w:val="0"/>
          <w:sz w:val="21"/>
          <w:szCs w:val="21"/>
        </w:rPr>
        <w:t>术语和定义</w:t>
      </w:r>
      <w:bookmarkEnd w:id="14"/>
    </w:p>
    <w:p w:rsidR="005D4E20" w:rsidRDefault="005D4E20" w:rsidP="005D4E20">
      <w:pPr>
        <w:pStyle w:val="aff9"/>
        <w:spacing w:line="440" w:lineRule="exact"/>
        <w:rPr>
          <w:color w:val="000000"/>
          <w:szCs w:val="21"/>
        </w:rPr>
      </w:pPr>
      <w:r>
        <w:rPr>
          <w:szCs w:val="21"/>
        </w:rPr>
        <w:t xml:space="preserve">GB/T </w:t>
      </w:r>
      <w:r>
        <w:rPr>
          <w:rFonts w:hint="eastAsia"/>
          <w:szCs w:val="21"/>
        </w:rPr>
        <w:t>29185、</w:t>
      </w:r>
      <w:r>
        <w:rPr>
          <w:szCs w:val="21"/>
        </w:rPr>
        <w:t>GB/T 2918</w:t>
      </w:r>
      <w:r>
        <w:rPr>
          <w:rFonts w:hint="eastAsia"/>
          <w:szCs w:val="21"/>
        </w:rPr>
        <w:t>6、</w:t>
      </w:r>
      <w:r>
        <w:rPr>
          <w:szCs w:val="21"/>
        </w:rPr>
        <w:t xml:space="preserve">GB/T </w:t>
      </w:r>
      <w:r>
        <w:rPr>
          <w:rFonts w:hint="eastAsia"/>
          <w:szCs w:val="21"/>
        </w:rPr>
        <w:t>29187、GB/T XXX</w:t>
      </w:r>
      <w:r>
        <w:rPr>
          <w:rFonts w:ascii="Times New Roman" w:hint="eastAsia"/>
          <w:szCs w:val="21"/>
        </w:rPr>
        <w:t>（品牌价值要素评价</w:t>
      </w:r>
      <w:r>
        <w:rPr>
          <w:rFonts w:ascii="Times New Roman" w:hint="eastAsia"/>
          <w:szCs w:val="21"/>
        </w:rPr>
        <w:t xml:space="preserve"> </w:t>
      </w:r>
      <w:r>
        <w:rPr>
          <w:rFonts w:ascii="Times New Roman" w:hint="eastAsia"/>
          <w:szCs w:val="21"/>
        </w:rPr>
        <w:t>第</w:t>
      </w:r>
      <w:r>
        <w:rPr>
          <w:rFonts w:ascii="Times New Roman" w:hint="eastAsia"/>
          <w:szCs w:val="21"/>
        </w:rPr>
        <w:t>1</w:t>
      </w:r>
      <w:r>
        <w:rPr>
          <w:rFonts w:ascii="Times New Roman" w:hint="eastAsia"/>
          <w:szCs w:val="21"/>
        </w:rPr>
        <w:t>部分：通则）</w:t>
      </w:r>
      <w:r>
        <w:rPr>
          <w:szCs w:val="21"/>
        </w:rPr>
        <w:t>界定的以及下列术语和</w:t>
      </w:r>
      <w:r>
        <w:rPr>
          <w:color w:val="000000"/>
          <w:szCs w:val="21"/>
        </w:rPr>
        <w:t>定义适用于本文件。</w:t>
      </w:r>
    </w:p>
    <w:p w:rsidR="005D4E20" w:rsidRPr="005D4E20" w:rsidRDefault="005D4E20" w:rsidP="005D4E20">
      <w:pPr>
        <w:pStyle w:val="1"/>
        <w:spacing w:before="0" w:after="0" w:line="360" w:lineRule="auto"/>
        <w:jc w:val="left"/>
        <w:rPr>
          <w:rFonts w:ascii="Times New Roman" w:eastAsia="黑体" w:hAnsi="Times New Roman"/>
          <w:b w:val="0"/>
          <w:sz w:val="21"/>
          <w:szCs w:val="21"/>
        </w:rPr>
      </w:pPr>
      <w:bookmarkStart w:id="15" w:name="_Toc452362711"/>
      <w:bookmarkStart w:id="16" w:name="_Toc452363279"/>
      <w:bookmarkStart w:id="17" w:name="_Toc452367032"/>
      <w:bookmarkStart w:id="18" w:name="_Toc458501655"/>
      <w:bookmarkStart w:id="19" w:name="_Toc458591872"/>
      <w:r w:rsidRPr="005D4E20">
        <w:rPr>
          <w:rFonts w:ascii="Times New Roman" w:eastAsia="黑体" w:hAnsi="Times New Roman" w:hint="eastAsia"/>
          <w:b w:val="0"/>
          <w:sz w:val="21"/>
          <w:szCs w:val="21"/>
        </w:rPr>
        <w:t xml:space="preserve"> 3.1</w:t>
      </w:r>
    </w:p>
    <w:bookmarkEnd w:id="15"/>
    <w:bookmarkEnd w:id="16"/>
    <w:bookmarkEnd w:id="17"/>
    <w:bookmarkEnd w:id="18"/>
    <w:bookmarkEnd w:id="19"/>
    <w:p w:rsidR="001A4528" w:rsidRPr="001A4528" w:rsidRDefault="001A4528" w:rsidP="001A4528">
      <w:pPr>
        <w:pStyle w:val="aff9"/>
        <w:spacing w:line="440" w:lineRule="exact"/>
        <w:ind w:firstLine="422"/>
        <w:rPr>
          <w:b/>
        </w:rPr>
      </w:pPr>
      <w:r w:rsidRPr="001A4528">
        <w:rPr>
          <w:b/>
        </w:rPr>
        <w:t>品牌许可费</w:t>
      </w:r>
      <w:r w:rsidRPr="001A4528">
        <w:rPr>
          <w:rFonts w:hint="eastAsia"/>
          <w:b/>
        </w:rPr>
        <w:t xml:space="preserve"> fee of licensed brand</w:t>
      </w:r>
    </w:p>
    <w:p w:rsidR="001A4528" w:rsidRDefault="001A4528" w:rsidP="001A4528">
      <w:pPr>
        <w:spacing w:line="440" w:lineRule="exact"/>
        <w:ind w:firstLineChars="200" w:firstLine="420"/>
        <w:rPr>
          <w:color w:val="000000"/>
        </w:rPr>
      </w:pPr>
      <w:bookmarkStart w:id="20" w:name="_Toc452362712"/>
      <w:bookmarkStart w:id="21" w:name="_Toc452363280"/>
      <w:bookmarkStart w:id="22" w:name="_Toc452367033"/>
      <w:bookmarkStart w:id="23" w:name="_Toc458501656"/>
      <w:bookmarkStart w:id="24" w:name="_Toc458591873"/>
      <w:r>
        <w:rPr>
          <w:rFonts w:hint="eastAsia"/>
          <w:color w:val="000000"/>
        </w:rPr>
        <w:t>许可者将自己所拥有或代理的品牌以合同的形式授予被许可者使用，被许可者按照合同规定向许可者支付的费用。</w:t>
      </w:r>
      <w:r w:rsidRPr="00197F74">
        <w:rPr>
          <w:rFonts w:hint="eastAsia"/>
        </w:rPr>
        <w:t>包括基础费和建立在每年经营业绩基础上的分成费两部分</w:t>
      </w:r>
      <w:r w:rsidRPr="00D27E25">
        <w:rPr>
          <w:rFonts w:hint="eastAsia"/>
          <w:color w:val="FF0000"/>
        </w:rPr>
        <w:t>。</w:t>
      </w:r>
    </w:p>
    <w:p w:rsidR="005D4E20" w:rsidRPr="005D4E20" w:rsidRDefault="005D4E20" w:rsidP="005D4E20">
      <w:pPr>
        <w:pStyle w:val="1"/>
        <w:spacing w:before="0" w:after="0" w:line="360" w:lineRule="auto"/>
        <w:jc w:val="left"/>
        <w:rPr>
          <w:rFonts w:ascii="Times New Roman" w:eastAsia="黑体" w:hAnsi="Times New Roman"/>
          <w:b w:val="0"/>
          <w:sz w:val="21"/>
          <w:szCs w:val="21"/>
        </w:rPr>
      </w:pPr>
      <w:r w:rsidRPr="005D4E20">
        <w:rPr>
          <w:rFonts w:ascii="Times New Roman" w:eastAsia="黑体" w:hAnsi="Times New Roman" w:hint="eastAsia"/>
          <w:b w:val="0"/>
          <w:sz w:val="21"/>
          <w:szCs w:val="21"/>
        </w:rPr>
        <w:t xml:space="preserve"> 3.2</w:t>
      </w:r>
    </w:p>
    <w:p w:rsidR="005D4E20" w:rsidRDefault="001A4528" w:rsidP="005D4E20">
      <w:pPr>
        <w:pStyle w:val="a5"/>
        <w:numPr>
          <w:ilvl w:val="0"/>
          <w:numId w:val="0"/>
        </w:numPr>
        <w:spacing w:before="156" w:after="156"/>
        <w:ind w:firstLineChars="250" w:firstLine="525"/>
      </w:pPr>
      <w:bookmarkStart w:id="25" w:name="_Toc452362713"/>
      <w:bookmarkStart w:id="26" w:name="_Toc452363281"/>
      <w:bookmarkStart w:id="27" w:name="_Toc452367034"/>
      <w:bookmarkStart w:id="28" w:name="_Toc458501657"/>
      <w:bookmarkStart w:id="29" w:name="_Toc458591874"/>
      <w:bookmarkEnd w:id="20"/>
      <w:bookmarkEnd w:id="21"/>
      <w:bookmarkEnd w:id="22"/>
      <w:bookmarkEnd w:id="23"/>
      <w:bookmarkEnd w:id="24"/>
      <w:r>
        <w:t>许可费节省法</w:t>
      </w:r>
      <w:bookmarkEnd w:id="25"/>
      <w:bookmarkEnd w:id="26"/>
      <w:bookmarkEnd w:id="27"/>
      <w:bookmarkEnd w:id="28"/>
      <w:bookmarkEnd w:id="29"/>
      <w:r>
        <w:rPr>
          <w:rFonts w:hint="eastAsia"/>
        </w:rPr>
        <w:t xml:space="preserve"> r</w:t>
      </w:r>
      <w:r w:rsidR="00E9706E">
        <w:rPr>
          <w:rFonts w:hint="eastAsia"/>
        </w:rPr>
        <w:t>oyalty relief method</w:t>
      </w:r>
    </w:p>
    <w:p w:rsidR="00E9706E" w:rsidRPr="00424375" w:rsidRDefault="00E9706E" w:rsidP="00E9706E">
      <w:pPr>
        <w:pStyle w:val="aff9"/>
        <w:spacing w:line="440" w:lineRule="exact"/>
      </w:pPr>
      <w:r>
        <w:rPr>
          <w:rFonts w:hint="eastAsia"/>
        </w:rPr>
        <w:t>通过估算一个假设的品牌受让人如果拥有该品牌，就可以节省的支出，将该品牌经济寿命期内每年节省的许可费支出通过适当的折现率折现，以此作为该无形资产评估价值的一种评估方法。</w:t>
      </w:r>
    </w:p>
    <w:p w:rsidR="00C23DE7" w:rsidRPr="00E9706E" w:rsidRDefault="00C23DE7" w:rsidP="00C23DE7">
      <w:pPr>
        <w:spacing w:line="360" w:lineRule="auto"/>
        <w:ind w:firstLineChars="200" w:firstLine="420"/>
        <w:jc w:val="left"/>
        <w:rPr>
          <w:szCs w:val="21"/>
        </w:rPr>
      </w:pPr>
    </w:p>
    <w:p w:rsidR="00C23DE7" w:rsidRPr="00E67945" w:rsidRDefault="00C23DE7" w:rsidP="00C23DE7">
      <w:pPr>
        <w:pStyle w:val="1"/>
        <w:spacing w:before="0" w:after="0" w:line="360" w:lineRule="auto"/>
        <w:jc w:val="left"/>
        <w:rPr>
          <w:rFonts w:ascii="Times New Roman" w:eastAsia="黑体" w:hAnsi="Times New Roman"/>
          <w:b w:val="0"/>
          <w:sz w:val="21"/>
          <w:szCs w:val="21"/>
        </w:rPr>
      </w:pPr>
      <w:bookmarkStart w:id="30" w:name="_Toc488071455"/>
      <w:r w:rsidRPr="00E67945">
        <w:rPr>
          <w:rFonts w:ascii="Times New Roman" w:eastAsia="黑体" w:hAnsi="Times New Roman"/>
          <w:b w:val="0"/>
          <w:sz w:val="21"/>
          <w:szCs w:val="21"/>
        </w:rPr>
        <w:lastRenderedPageBreak/>
        <w:t>4</w:t>
      </w:r>
      <w:r w:rsidR="005D4E20">
        <w:rPr>
          <w:rFonts w:ascii="Times New Roman" w:eastAsia="黑体" w:hAnsi="Times New Roman" w:hint="eastAsia"/>
          <w:b w:val="0"/>
          <w:sz w:val="21"/>
          <w:szCs w:val="21"/>
        </w:rPr>
        <w:t xml:space="preserve"> </w:t>
      </w:r>
      <w:r w:rsidRPr="00E67945">
        <w:rPr>
          <w:rFonts w:ascii="Times New Roman" w:eastAsia="黑体" w:hAnsi="Times New Roman"/>
          <w:b w:val="0"/>
          <w:sz w:val="21"/>
          <w:szCs w:val="21"/>
        </w:rPr>
        <w:t>测算模型</w:t>
      </w:r>
      <w:bookmarkEnd w:id="30"/>
    </w:p>
    <w:p w:rsidR="00C23DE7" w:rsidRPr="00E67945" w:rsidRDefault="00C23DE7" w:rsidP="00C23DE7">
      <w:pPr>
        <w:pStyle w:val="1"/>
        <w:spacing w:before="0" w:after="0" w:line="360" w:lineRule="auto"/>
        <w:jc w:val="left"/>
        <w:rPr>
          <w:rFonts w:ascii="Times New Roman" w:eastAsia="黑体" w:hAnsi="Times New Roman"/>
          <w:b w:val="0"/>
          <w:sz w:val="21"/>
          <w:szCs w:val="21"/>
        </w:rPr>
      </w:pPr>
      <w:bookmarkStart w:id="31" w:name="_Toc488071456"/>
      <w:r w:rsidRPr="00E67945">
        <w:rPr>
          <w:rFonts w:ascii="Times New Roman" w:eastAsia="黑体" w:hAnsi="Times New Roman"/>
          <w:b w:val="0"/>
          <w:sz w:val="21"/>
          <w:szCs w:val="21"/>
        </w:rPr>
        <w:t xml:space="preserve">4.1 </w:t>
      </w:r>
      <w:bookmarkEnd w:id="31"/>
      <w:r w:rsidR="005D4E20">
        <w:rPr>
          <w:rFonts w:ascii="Times New Roman" w:eastAsia="黑体" w:hAnsi="Times New Roman"/>
          <w:b w:val="0"/>
          <w:sz w:val="21"/>
          <w:szCs w:val="21"/>
        </w:rPr>
        <w:t>概述</w:t>
      </w:r>
    </w:p>
    <w:p w:rsidR="00E9706E" w:rsidRPr="00EA16BF" w:rsidRDefault="00E9706E" w:rsidP="00E9706E">
      <w:pPr>
        <w:spacing w:line="360" w:lineRule="auto"/>
        <w:ind w:firstLineChars="200" w:firstLine="420"/>
      </w:pPr>
      <w:r>
        <w:rPr>
          <w:rFonts w:hint="eastAsia"/>
        </w:rPr>
        <w:t>许可费节省法，是</w:t>
      </w:r>
      <w:r w:rsidRPr="00D27E25">
        <w:rPr>
          <w:rFonts w:hint="eastAsia"/>
        </w:rPr>
        <w:t>通过估算一个假设的品牌受让人如果拥有该品牌，就可以节省的许可费支出，将该品牌经济寿命期内每年节省的许可费支出，通过适当折现率折现后所得到的费用值。</w:t>
      </w:r>
    </w:p>
    <w:p w:rsidR="00E9706E" w:rsidRPr="00FB47B7" w:rsidRDefault="00E9706E" w:rsidP="00E9706E">
      <w:pPr>
        <w:pStyle w:val="a4"/>
        <w:numPr>
          <w:ilvl w:val="0"/>
          <w:numId w:val="0"/>
        </w:numPr>
        <w:spacing w:beforeLines="0" w:afterLines="0" w:line="440" w:lineRule="exact"/>
        <w:ind w:firstLineChars="200" w:firstLine="420"/>
        <w:rPr>
          <w:rFonts w:ascii="Times New Roman" w:eastAsia="宋体"/>
          <w:kern w:val="2"/>
          <w:szCs w:val="24"/>
        </w:rPr>
      </w:pPr>
      <w:r>
        <w:rPr>
          <w:rFonts w:ascii="Times New Roman" w:eastAsia="宋体" w:hint="eastAsia"/>
          <w:kern w:val="2"/>
          <w:szCs w:val="24"/>
        </w:rPr>
        <w:t>采用该方法时，</w:t>
      </w:r>
      <w:r w:rsidRPr="00FB47B7">
        <w:rPr>
          <w:rFonts w:ascii="Times New Roman" w:eastAsia="宋体" w:hint="eastAsia"/>
          <w:kern w:val="2"/>
          <w:szCs w:val="24"/>
        </w:rPr>
        <w:t>被评价品牌需</w:t>
      </w:r>
      <w:r>
        <w:rPr>
          <w:rFonts w:ascii="Times New Roman" w:eastAsia="宋体" w:hint="eastAsia"/>
          <w:kern w:val="2"/>
          <w:szCs w:val="24"/>
        </w:rPr>
        <w:t>满足但不限于</w:t>
      </w:r>
      <w:r w:rsidRPr="00FB47B7">
        <w:rPr>
          <w:rFonts w:ascii="Times New Roman" w:eastAsia="宋体" w:hint="eastAsia"/>
          <w:kern w:val="2"/>
          <w:szCs w:val="24"/>
        </w:rPr>
        <w:t>如下条件：</w:t>
      </w:r>
    </w:p>
    <w:p w:rsidR="00E9706E" w:rsidRPr="00FB47B7" w:rsidRDefault="00E9706E" w:rsidP="00E9706E">
      <w:pPr>
        <w:pStyle w:val="a4"/>
        <w:numPr>
          <w:ilvl w:val="0"/>
          <w:numId w:val="0"/>
        </w:numPr>
        <w:spacing w:beforeLines="0" w:afterLines="0" w:line="440" w:lineRule="exact"/>
        <w:ind w:firstLineChars="200" w:firstLine="420"/>
        <w:rPr>
          <w:rFonts w:ascii="Times New Roman" w:eastAsia="宋体"/>
          <w:kern w:val="2"/>
          <w:szCs w:val="24"/>
        </w:rPr>
      </w:pPr>
      <w:r w:rsidRPr="00FB47B7">
        <w:rPr>
          <w:rFonts w:ascii="Times New Roman" w:eastAsia="宋体"/>
          <w:kern w:val="2"/>
          <w:szCs w:val="24"/>
        </w:rPr>
        <w:t>公允的许可费使用率易获取；</w:t>
      </w:r>
    </w:p>
    <w:p w:rsidR="00E9706E" w:rsidRPr="00FB47B7" w:rsidRDefault="00E9706E" w:rsidP="00E9706E">
      <w:pPr>
        <w:pStyle w:val="a4"/>
        <w:numPr>
          <w:ilvl w:val="0"/>
          <w:numId w:val="0"/>
        </w:numPr>
        <w:spacing w:beforeLines="0" w:afterLines="0" w:line="440" w:lineRule="exact"/>
        <w:ind w:firstLineChars="200" w:firstLine="420"/>
        <w:rPr>
          <w:rFonts w:ascii="Times New Roman" w:eastAsia="宋体"/>
          <w:kern w:val="2"/>
          <w:szCs w:val="24"/>
        </w:rPr>
      </w:pPr>
      <w:r w:rsidRPr="00FB47B7">
        <w:rPr>
          <w:rFonts w:ascii="Times New Roman" w:eastAsia="宋体" w:hint="eastAsia"/>
          <w:kern w:val="2"/>
          <w:szCs w:val="24"/>
        </w:rPr>
        <w:t>被评价品牌的全部收益，必须是由被评价品牌所独立产生的</w:t>
      </w:r>
      <w:r>
        <w:rPr>
          <w:rFonts w:ascii="Times New Roman" w:eastAsia="宋体" w:hint="eastAsia"/>
          <w:kern w:val="2"/>
          <w:szCs w:val="24"/>
        </w:rPr>
        <w:t>。</w:t>
      </w:r>
    </w:p>
    <w:p w:rsidR="00C23DE7" w:rsidRDefault="00C23DE7" w:rsidP="00C23DE7">
      <w:pPr>
        <w:pStyle w:val="1"/>
        <w:spacing w:before="0" w:after="0" w:line="360" w:lineRule="auto"/>
        <w:jc w:val="left"/>
        <w:rPr>
          <w:rFonts w:ascii="Times New Roman" w:eastAsia="黑体" w:hAnsi="Times New Roman"/>
          <w:b w:val="0"/>
          <w:sz w:val="21"/>
          <w:szCs w:val="21"/>
        </w:rPr>
      </w:pPr>
      <w:bookmarkStart w:id="32" w:name="_Toc488071458"/>
      <w:r w:rsidRPr="000861A7">
        <w:rPr>
          <w:rFonts w:ascii="Times New Roman" w:eastAsia="黑体" w:hAnsi="Times New Roman"/>
          <w:b w:val="0"/>
          <w:sz w:val="21"/>
          <w:szCs w:val="21"/>
        </w:rPr>
        <w:t xml:space="preserve">4.2 </w:t>
      </w:r>
      <w:bookmarkEnd w:id="32"/>
      <w:r w:rsidR="00E9706E">
        <w:rPr>
          <w:rFonts w:ascii="Times New Roman" w:eastAsia="黑体" w:hAnsi="Times New Roman"/>
          <w:b w:val="0"/>
          <w:sz w:val="21"/>
          <w:szCs w:val="21"/>
        </w:rPr>
        <w:t>许可费节省法</w:t>
      </w:r>
      <w:r w:rsidR="005D4E20">
        <w:rPr>
          <w:rFonts w:ascii="Times New Roman" w:eastAsia="黑体" w:hAnsi="Times New Roman"/>
          <w:b w:val="0"/>
          <w:sz w:val="21"/>
          <w:szCs w:val="21"/>
        </w:rPr>
        <w:t>模型</w:t>
      </w:r>
    </w:p>
    <w:p w:rsidR="00E9706E" w:rsidRPr="000536F3" w:rsidRDefault="00E9706E" w:rsidP="00E9706E">
      <w:pPr>
        <w:pStyle w:val="a4"/>
        <w:numPr>
          <w:ilvl w:val="0"/>
          <w:numId w:val="0"/>
        </w:numPr>
        <w:spacing w:beforeLines="0" w:afterLines="0" w:line="440" w:lineRule="exact"/>
        <w:ind w:firstLineChars="200" w:firstLine="420"/>
        <w:rPr>
          <w:rFonts w:ascii="Times New Roman" w:eastAsia="宋体"/>
          <w:kern w:val="2"/>
          <w:szCs w:val="24"/>
        </w:rPr>
      </w:pPr>
      <w:bookmarkStart w:id="33" w:name="_Toc488071464"/>
      <w:r w:rsidRPr="000536F3">
        <w:rPr>
          <w:rFonts w:ascii="Times New Roman" w:eastAsia="宋体" w:hint="eastAsia"/>
          <w:kern w:val="2"/>
          <w:szCs w:val="24"/>
        </w:rPr>
        <w:t>本标准中所使用的有关技术参数及其符号参见附录</w:t>
      </w:r>
      <w:r w:rsidRPr="000536F3">
        <w:rPr>
          <w:rFonts w:ascii="Times New Roman" w:eastAsia="宋体" w:hint="eastAsia"/>
          <w:kern w:val="2"/>
          <w:szCs w:val="24"/>
        </w:rPr>
        <w:t>A</w:t>
      </w:r>
      <w:r w:rsidRPr="000536F3">
        <w:rPr>
          <w:rFonts w:ascii="Times New Roman" w:eastAsia="宋体" w:hint="eastAsia"/>
          <w:kern w:val="2"/>
          <w:szCs w:val="24"/>
        </w:rPr>
        <w:t>。</w:t>
      </w:r>
    </w:p>
    <w:p w:rsidR="00E9706E" w:rsidRDefault="00E9706E" w:rsidP="00E9706E">
      <w:pPr>
        <w:spacing w:line="360" w:lineRule="auto"/>
        <w:ind w:firstLineChars="202" w:firstLine="424"/>
      </w:pPr>
      <w:r>
        <w:rPr>
          <w:rFonts w:hint="eastAsia"/>
        </w:rPr>
        <w:t>基于许可费节省法的品牌价值按式（</w:t>
      </w:r>
      <w:r>
        <w:rPr>
          <w:rFonts w:hint="eastAsia"/>
        </w:rPr>
        <w:t>1</w:t>
      </w:r>
      <w:r>
        <w:rPr>
          <w:rFonts w:hint="eastAsia"/>
        </w:rPr>
        <w:t>）计算：</w:t>
      </w:r>
    </w:p>
    <w:p w:rsidR="00E9706E" w:rsidRDefault="00E9706E" w:rsidP="00E9706E">
      <w:pPr>
        <w:spacing w:line="360" w:lineRule="auto"/>
        <w:ind w:firstLineChars="202" w:firstLine="424"/>
        <w:jc w:val="right"/>
      </w:pPr>
      <w:r w:rsidRPr="00197F74">
        <w:t>或</w:t>
      </w:r>
      <w:r w:rsidRPr="00197F74">
        <w:rPr>
          <w:position w:val="-28"/>
        </w:rPr>
        <w:object w:dxaOrig="1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4.5pt" o:ole="">
            <v:imagedata r:id="rId10" o:title=""/>
          </v:shape>
          <o:OLEObject Type="Embed" ProgID="Equation.DSMT4" ShapeID="_x0000_i1025" DrawAspect="Content" ObjectID="_1599049977" r:id="rId11"/>
        </w:object>
      </w:r>
      <w:r>
        <w:rPr>
          <w:rFonts w:hint="eastAsia"/>
        </w:rPr>
        <w:t>………………………………………………（</w:t>
      </w:r>
      <w:r>
        <w:rPr>
          <w:rFonts w:hint="eastAsia"/>
        </w:rPr>
        <w:t>1</w:t>
      </w:r>
      <w:r>
        <w:rPr>
          <w:rFonts w:hint="eastAsia"/>
        </w:rPr>
        <w:t>）</w:t>
      </w:r>
    </w:p>
    <w:p w:rsidR="00E9706E" w:rsidRDefault="00E9706E" w:rsidP="00E9706E">
      <w:pPr>
        <w:spacing w:line="360" w:lineRule="auto"/>
        <w:ind w:firstLineChars="202" w:firstLine="424"/>
      </w:pPr>
      <w:r>
        <w:rPr>
          <w:rFonts w:hint="eastAsia"/>
        </w:rPr>
        <w:t>式中：</w:t>
      </w:r>
    </w:p>
    <w:p w:rsidR="00E9706E" w:rsidRDefault="00E9706E" w:rsidP="00E9706E">
      <w:pPr>
        <w:spacing w:line="360" w:lineRule="auto"/>
        <w:ind w:firstLineChars="200" w:firstLine="420"/>
        <w:rPr>
          <w:rFonts w:hAnsi="宋体"/>
          <w:szCs w:val="21"/>
        </w:rPr>
      </w:pPr>
      <w:r w:rsidRPr="004F7351">
        <w:rPr>
          <w:position w:val="-12"/>
        </w:rPr>
        <w:object w:dxaOrig="279" w:dyaOrig="360">
          <v:shape id="_x0000_i1026" type="#_x0000_t75" style="width:13.5pt;height:18pt" o:ole="">
            <v:imagedata r:id="rId12" o:title=""/>
          </v:shape>
          <o:OLEObject Type="Embed" ProgID="Equation.DSMT4" ShapeID="_x0000_i1026" DrawAspect="Content" ObjectID="_1599049978" r:id="rId13"/>
        </w:object>
      </w:r>
      <w:r w:rsidRPr="002D4CF6">
        <w:rPr>
          <w:rFonts w:hint="eastAsia"/>
          <w:sz w:val="15"/>
          <w:szCs w:val="21"/>
        </w:rPr>
        <w:t xml:space="preserve"> </w:t>
      </w:r>
      <w:r w:rsidRPr="00920EF0">
        <w:rPr>
          <w:szCs w:val="21"/>
        </w:rPr>
        <w:t>——</w:t>
      </w:r>
      <w:r w:rsidRPr="00375600">
        <w:rPr>
          <w:rFonts w:hAnsi="宋体" w:hint="eastAsia"/>
          <w:szCs w:val="21"/>
        </w:rPr>
        <w:t>品牌价值；</w:t>
      </w:r>
    </w:p>
    <w:p w:rsidR="00E9706E" w:rsidRPr="00375600" w:rsidRDefault="00E9706E" w:rsidP="00E9706E">
      <w:pPr>
        <w:spacing w:line="360" w:lineRule="auto"/>
        <w:ind w:firstLineChars="200" w:firstLine="420"/>
        <w:rPr>
          <w:rFonts w:hAnsi="宋体"/>
          <w:szCs w:val="21"/>
        </w:rPr>
      </w:pPr>
      <w:r w:rsidRPr="00DA5A45">
        <w:rPr>
          <w:position w:val="-6"/>
        </w:rPr>
        <w:object w:dxaOrig="240" w:dyaOrig="279">
          <v:shape id="_x0000_i1027" type="#_x0000_t75" style="width:12pt;height:13.5pt" o:ole="">
            <v:imagedata r:id="rId14" o:title=""/>
          </v:shape>
          <o:OLEObject Type="Embed" ProgID="Equation.DSMT4" ShapeID="_x0000_i1027" DrawAspect="Content" ObjectID="_1599049979" r:id="rId15"/>
        </w:object>
      </w:r>
      <w:r>
        <w:t>——</w:t>
      </w:r>
      <w:r>
        <w:t>品牌许可中的基础费；</w:t>
      </w:r>
    </w:p>
    <w:p w:rsidR="00E9706E" w:rsidRPr="00375600" w:rsidRDefault="00E9706E" w:rsidP="00E9706E">
      <w:pPr>
        <w:spacing w:line="360" w:lineRule="auto"/>
        <w:ind w:firstLineChars="200" w:firstLine="420"/>
        <w:rPr>
          <w:rFonts w:hAnsi="宋体"/>
          <w:szCs w:val="21"/>
        </w:rPr>
      </w:pPr>
      <w:r w:rsidRPr="008566B0">
        <w:rPr>
          <w:rFonts w:hAnsi="宋体"/>
          <w:position w:val="-12"/>
          <w:szCs w:val="21"/>
        </w:rPr>
        <w:object w:dxaOrig="260" w:dyaOrig="360">
          <v:shape id="_x0000_i1028" type="#_x0000_t75" style="width:13.5pt;height:19.5pt" o:ole="">
            <v:imagedata r:id="rId16" o:title=""/>
          </v:shape>
          <o:OLEObject Type="Embed" ProgID="Equation.DSMT4" ShapeID="_x0000_i1028" DrawAspect="Content" ObjectID="_1599049980" r:id="rId17"/>
        </w:object>
      </w:r>
      <w:r w:rsidRPr="002D4CF6">
        <w:rPr>
          <w:rFonts w:hint="eastAsia"/>
          <w:sz w:val="15"/>
          <w:szCs w:val="21"/>
        </w:rPr>
        <w:t xml:space="preserve"> </w:t>
      </w:r>
      <w:r w:rsidRPr="00920EF0">
        <w:rPr>
          <w:szCs w:val="21"/>
        </w:rPr>
        <w:t>——</w:t>
      </w:r>
      <w:r w:rsidRPr="0008452F">
        <w:rPr>
          <w:position w:val="-6"/>
          <w:szCs w:val="21"/>
        </w:rPr>
        <w:object w:dxaOrig="139" w:dyaOrig="240">
          <v:shape id="_x0000_i1029" type="#_x0000_t75" style="width:7.5pt;height:12.75pt" o:ole="">
            <v:imagedata r:id="rId18" o:title=""/>
          </v:shape>
          <o:OLEObject Type="Embed" ProgID="Equation.DSMT4" ShapeID="_x0000_i1029" DrawAspect="Content" ObjectID="_1599049981" r:id="rId19"/>
        </w:object>
      </w:r>
      <w:r w:rsidRPr="00375600">
        <w:rPr>
          <w:rFonts w:hAnsi="宋体" w:hint="eastAsia"/>
          <w:szCs w:val="21"/>
        </w:rPr>
        <w:t>年度</w:t>
      </w:r>
      <w:r w:rsidRPr="00983819">
        <w:rPr>
          <w:rFonts w:hAnsi="宋体" w:hint="eastAsia"/>
          <w:szCs w:val="21"/>
        </w:rPr>
        <w:t>归属于被评价企业、产品或区域品牌的许可费节省收益</w:t>
      </w:r>
      <w:r>
        <w:rPr>
          <w:rFonts w:hAnsi="宋体" w:hint="eastAsia"/>
          <w:szCs w:val="21"/>
        </w:rPr>
        <w:t>；</w:t>
      </w:r>
    </w:p>
    <w:p w:rsidR="00E9706E" w:rsidRDefault="00E9706E" w:rsidP="00E9706E">
      <w:pPr>
        <w:spacing w:line="360" w:lineRule="auto"/>
        <w:ind w:firstLineChars="200" w:firstLine="420"/>
        <w:rPr>
          <w:rFonts w:hAnsi="宋体"/>
          <w:color w:val="FF0000"/>
          <w:szCs w:val="21"/>
        </w:rPr>
      </w:pPr>
      <w:r w:rsidRPr="00093ECB">
        <w:rPr>
          <w:rFonts w:hAnsi="宋体"/>
          <w:position w:val="-4"/>
          <w:szCs w:val="21"/>
        </w:rPr>
        <w:object w:dxaOrig="180" w:dyaOrig="200">
          <v:shape id="_x0000_i1030" type="#_x0000_t75" style="width:9.75pt;height:10.5pt" o:ole="">
            <v:imagedata r:id="rId20" o:title=""/>
          </v:shape>
          <o:OLEObject Type="Embed" ProgID="Equation.DSMT4" ShapeID="_x0000_i1030" DrawAspect="Content" ObjectID="_1599049982" r:id="rId21"/>
        </w:object>
      </w:r>
      <w:r w:rsidRPr="002D4CF6">
        <w:rPr>
          <w:rFonts w:hint="eastAsia"/>
          <w:sz w:val="15"/>
          <w:szCs w:val="21"/>
        </w:rPr>
        <w:t xml:space="preserve"> </w:t>
      </w:r>
      <w:r w:rsidRPr="00920EF0">
        <w:rPr>
          <w:szCs w:val="21"/>
        </w:rPr>
        <w:t>——</w:t>
      </w:r>
      <w:r w:rsidRPr="00B96770">
        <w:t>品牌资产</w:t>
      </w:r>
      <w:r>
        <w:t>折现</w:t>
      </w:r>
      <w:r w:rsidRPr="00B96770">
        <w:t>率</w:t>
      </w:r>
      <w:r w:rsidRPr="00375600">
        <w:rPr>
          <w:rFonts w:hAnsi="宋体" w:hint="eastAsia"/>
          <w:szCs w:val="21"/>
        </w:rPr>
        <w:t>；</w:t>
      </w:r>
    </w:p>
    <w:p w:rsidR="00E9706E" w:rsidRPr="00375600" w:rsidRDefault="00E9706E" w:rsidP="00E9706E">
      <w:pPr>
        <w:spacing w:line="360" w:lineRule="auto"/>
        <w:ind w:firstLineChars="200" w:firstLine="420"/>
        <w:rPr>
          <w:rFonts w:hAnsi="宋体"/>
          <w:szCs w:val="21"/>
        </w:rPr>
      </w:pPr>
      <w:r w:rsidRPr="0008452F">
        <w:rPr>
          <w:position w:val="-6"/>
          <w:szCs w:val="21"/>
        </w:rPr>
        <w:object w:dxaOrig="139" w:dyaOrig="240">
          <v:shape id="_x0000_i1031" type="#_x0000_t75" style="width:7.5pt;height:12.75pt" o:ole="">
            <v:imagedata r:id="rId18" o:title=""/>
          </v:shape>
          <o:OLEObject Type="Embed" ProgID="Equation.DSMT4" ShapeID="_x0000_i1031" DrawAspect="Content" ObjectID="_1599049983" r:id="rId22"/>
        </w:object>
      </w:r>
      <w:r w:rsidRPr="002D4CF6">
        <w:rPr>
          <w:rFonts w:hint="eastAsia"/>
          <w:sz w:val="15"/>
          <w:szCs w:val="21"/>
        </w:rPr>
        <w:t xml:space="preserve"> </w:t>
      </w:r>
      <w:r>
        <w:rPr>
          <w:rFonts w:hint="eastAsia"/>
          <w:sz w:val="15"/>
          <w:szCs w:val="21"/>
        </w:rPr>
        <w:t xml:space="preserve"> </w:t>
      </w:r>
      <w:r w:rsidRPr="00920EF0">
        <w:rPr>
          <w:szCs w:val="21"/>
        </w:rPr>
        <w:t>——</w:t>
      </w:r>
      <w:r w:rsidRPr="00375600">
        <w:rPr>
          <w:rFonts w:hAnsi="宋体" w:hint="eastAsia"/>
          <w:szCs w:val="21"/>
        </w:rPr>
        <w:t>该品牌的收益期。</w:t>
      </w:r>
    </w:p>
    <w:p w:rsidR="00C23DE7" w:rsidRDefault="00C23DE7" w:rsidP="00C23DE7">
      <w:pPr>
        <w:pStyle w:val="1"/>
        <w:spacing w:before="0" w:after="0" w:line="360" w:lineRule="auto"/>
        <w:jc w:val="left"/>
        <w:rPr>
          <w:rFonts w:ascii="Times New Roman" w:eastAsia="黑体" w:hAnsi="Times New Roman"/>
          <w:b w:val="0"/>
          <w:sz w:val="21"/>
          <w:szCs w:val="21"/>
        </w:rPr>
      </w:pPr>
      <w:r w:rsidRPr="00E67945">
        <w:rPr>
          <w:rFonts w:ascii="Times New Roman" w:eastAsia="黑体" w:hAnsi="Times New Roman"/>
          <w:b w:val="0"/>
          <w:sz w:val="21"/>
          <w:szCs w:val="21"/>
        </w:rPr>
        <w:t xml:space="preserve">4.3 </w:t>
      </w:r>
      <w:r w:rsidRPr="00E67945">
        <w:rPr>
          <w:rFonts w:ascii="Times New Roman" w:eastAsia="黑体" w:hAnsi="Times New Roman"/>
          <w:b w:val="0"/>
          <w:sz w:val="21"/>
          <w:szCs w:val="21"/>
        </w:rPr>
        <w:t>品牌</w:t>
      </w:r>
      <w:bookmarkEnd w:id="33"/>
      <w:r w:rsidR="005D4E20">
        <w:rPr>
          <w:rFonts w:ascii="Times New Roman" w:eastAsia="黑体" w:hAnsi="Times New Roman"/>
          <w:b w:val="0"/>
          <w:sz w:val="21"/>
          <w:szCs w:val="21"/>
        </w:rPr>
        <w:t>的</w:t>
      </w:r>
      <w:r w:rsidR="00E9706E">
        <w:rPr>
          <w:rFonts w:ascii="Times New Roman" w:eastAsia="黑体" w:hAnsi="Times New Roman"/>
          <w:b w:val="0"/>
          <w:sz w:val="21"/>
          <w:szCs w:val="21"/>
        </w:rPr>
        <w:t>许可费节省收益</w:t>
      </w:r>
    </w:p>
    <w:p w:rsidR="00E9706E" w:rsidRDefault="00E9706E" w:rsidP="00E9706E">
      <w:pPr>
        <w:spacing w:line="360" w:lineRule="auto"/>
        <w:ind w:firstLineChars="202" w:firstLine="424"/>
      </w:pPr>
      <w:bookmarkStart w:id="34" w:name="_Toc488071466"/>
      <w:r>
        <w:rPr>
          <w:rFonts w:hint="eastAsia"/>
        </w:rPr>
        <w:t>品牌</w:t>
      </w:r>
      <w:r w:rsidRPr="00C36531">
        <w:rPr>
          <w:rFonts w:hint="eastAsia"/>
        </w:rPr>
        <w:t>许可费节省收益</w:t>
      </w:r>
      <w:r>
        <w:rPr>
          <w:rFonts w:hint="eastAsia"/>
        </w:rPr>
        <w:t>按（</w:t>
      </w:r>
      <w:r>
        <w:rPr>
          <w:rFonts w:hint="eastAsia"/>
        </w:rPr>
        <w:t>2</w:t>
      </w:r>
      <w:r>
        <w:rPr>
          <w:rFonts w:hint="eastAsia"/>
        </w:rPr>
        <w:t>）式计算</w:t>
      </w:r>
    </w:p>
    <w:p w:rsidR="00E9706E" w:rsidRDefault="00E9706E" w:rsidP="00E9706E">
      <w:pPr>
        <w:spacing w:line="360" w:lineRule="auto"/>
        <w:ind w:firstLineChars="202" w:firstLine="424"/>
        <w:jc w:val="right"/>
      </w:pPr>
      <w:r w:rsidRPr="00375600">
        <w:rPr>
          <w:position w:val="-12"/>
        </w:rPr>
        <w:object w:dxaOrig="1020" w:dyaOrig="360">
          <v:shape id="_x0000_i1032" type="#_x0000_t75" style="width:52.5pt;height:19.5pt" o:ole="">
            <v:imagedata r:id="rId23" o:title=""/>
          </v:shape>
          <o:OLEObject Type="Embed" ProgID="Equation.DSMT4" ShapeID="_x0000_i1032" DrawAspect="Content" ObjectID="_1599049984" r:id="rId24"/>
        </w:object>
      </w:r>
      <w:r>
        <w:rPr>
          <w:rFonts w:hint="eastAsia"/>
        </w:rPr>
        <w:t xml:space="preserve"> </w:t>
      </w:r>
      <w:r>
        <w:rPr>
          <w:rFonts w:hint="eastAsia"/>
        </w:rPr>
        <w:t>………………………………………………………（</w:t>
      </w:r>
      <w:r>
        <w:rPr>
          <w:rFonts w:hint="eastAsia"/>
        </w:rPr>
        <w:t>2</w:t>
      </w:r>
      <w:r>
        <w:rPr>
          <w:rFonts w:hint="eastAsia"/>
        </w:rPr>
        <w:t>）</w:t>
      </w:r>
    </w:p>
    <w:p w:rsidR="00E9706E" w:rsidRDefault="00E9706E" w:rsidP="00E9706E">
      <w:pPr>
        <w:spacing w:line="360" w:lineRule="auto"/>
        <w:ind w:firstLineChars="202" w:firstLine="424"/>
      </w:pPr>
      <w:r>
        <w:rPr>
          <w:rFonts w:hint="eastAsia"/>
        </w:rPr>
        <w:t>式中：</w:t>
      </w:r>
    </w:p>
    <w:p w:rsidR="00E9706E" w:rsidRPr="00375600" w:rsidRDefault="00E9706E" w:rsidP="00E9706E">
      <w:pPr>
        <w:spacing w:line="360" w:lineRule="auto"/>
        <w:ind w:firstLineChars="200" w:firstLine="420"/>
        <w:rPr>
          <w:rFonts w:hAnsi="宋体"/>
          <w:szCs w:val="21"/>
        </w:rPr>
      </w:pPr>
      <w:r w:rsidRPr="00375600">
        <w:rPr>
          <w:rFonts w:hAnsi="宋体"/>
          <w:position w:val="-12"/>
          <w:szCs w:val="21"/>
        </w:rPr>
        <w:object w:dxaOrig="260" w:dyaOrig="360">
          <v:shape id="_x0000_i1033" type="#_x0000_t75" style="width:13.5pt;height:19.5pt" o:ole="">
            <v:imagedata r:id="rId25" o:title=""/>
          </v:shape>
          <o:OLEObject Type="Embed" ProgID="Equation.DSMT4" ShapeID="_x0000_i1033" DrawAspect="Content" ObjectID="_1599049985" r:id="rId26"/>
        </w:object>
      </w:r>
      <w:r w:rsidRPr="002D4CF6">
        <w:rPr>
          <w:rFonts w:hint="eastAsia"/>
          <w:sz w:val="15"/>
          <w:szCs w:val="21"/>
        </w:rPr>
        <w:t xml:space="preserve"> </w:t>
      </w:r>
      <w:r>
        <w:rPr>
          <w:rFonts w:hint="eastAsia"/>
          <w:sz w:val="15"/>
          <w:szCs w:val="21"/>
        </w:rPr>
        <w:t xml:space="preserve">    </w:t>
      </w:r>
      <w:r w:rsidRPr="00920EF0">
        <w:rPr>
          <w:szCs w:val="21"/>
        </w:rPr>
        <w:t>——</w:t>
      </w:r>
      <w:r w:rsidRPr="0008452F">
        <w:rPr>
          <w:position w:val="-6"/>
          <w:szCs w:val="21"/>
        </w:rPr>
        <w:object w:dxaOrig="139" w:dyaOrig="240">
          <v:shape id="_x0000_i1034" type="#_x0000_t75" style="width:7.5pt;height:12.75pt" o:ole="">
            <v:imagedata r:id="rId18" o:title=""/>
          </v:shape>
          <o:OLEObject Type="Embed" ProgID="Equation.DSMT4" ShapeID="_x0000_i1034" DrawAspect="Content" ObjectID="_1599049986" r:id="rId27"/>
        </w:object>
      </w:r>
      <w:r w:rsidRPr="00375600">
        <w:rPr>
          <w:rFonts w:hAnsi="宋体" w:hint="eastAsia"/>
          <w:szCs w:val="21"/>
        </w:rPr>
        <w:t>年度</w:t>
      </w:r>
      <w:r w:rsidRPr="00C36531">
        <w:rPr>
          <w:rFonts w:hAnsi="宋体" w:hint="eastAsia"/>
          <w:szCs w:val="21"/>
        </w:rPr>
        <w:t>归属于</w:t>
      </w:r>
      <w:r>
        <w:rPr>
          <w:rFonts w:hAnsi="宋体" w:hint="eastAsia"/>
          <w:szCs w:val="21"/>
        </w:rPr>
        <w:t>该</w:t>
      </w:r>
      <w:r w:rsidRPr="00C36531">
        <w:rPr>
          <w:rFonts w:hAnsi="宋体" w:hint="eastAsia"/>
          <w:szCs w:val="21"/>
        </w:rPr>
        <w:t>品牌的许可费节省收益</w:t>
      </w:r>
      <w:r w:rsidRPr="00375600">
        <w:rPr>
          <w:rFonts w:hAnsi="宋体" w:hint="eastAsia"/>
          <w:szCs w:val="21"/>
        </w:rPr>
        <w:t>；</w:t>
      </w:r>
    </w:p>
    <w:p w:rsidR="00E9706E" w:rsidRPr="00845EA0" w:rsidRDefault="00E9706E" w:rsidP="00E9706E">
      <w:pPr>
        <w:spacing w:line="360" w:lineRule="auto"/>
        <w:ind w:firstLineChars="200" w:firstLine="420"/>
        <w:rPr>
          <w:rFonts w:hAnsi="宋体"/>
          <w:color w:val="FF0000"/>
          <w:szCs w:val="21"/>
        </w:rPr>
      </w:pPr>
      <w:r w:rsidRPr="00261C8F">
        <w:rPr>
          <w:rFonts w:hAnsi="宋体"/>
          <w:position w:val="-12"/>
          <w:szCs w:val="21"/>
        </w:rPr>
        <w:object w:dxaOrig="240" w:dyaOrig="360">
          <v:shape id="_x0000_i1035" type="#_x0000_t75" style="width:12.75pt;height:19.5pt" o:ole="">
            <v:imagedata r:id="rId28" o:title=""/>
          </v:shape>
          <o:OLEObject Type="Embed" ProgID="Equation.DSMT4" ShapeID="_x0000_i1035" DrawAspect="Content" ObjectID="_1599049987" r:id="rId29"/>
        </w:object>
      </w:r>
      <w:r w:rsidRPr="00261C8F">
        <w:rPr>
          <w:rFonts w:hint="eastAsia"/>
          <w:sz w:val="15"/>
          <w:szCs w:val="21"/>
        </w:rPr>
        <w:t xml:space="preserve">     </w:t>
      </w:r>
      <w:r w:rsidRPr="00261C8F">
        <w:rPr>
          <w:szCs w:val="21"/>
        </w:rPr>
        <w:t>——</w:t>
      </w:r>
      <w:r w:rsidRPr="00261C8F">
        <w:rPr>
          <w:position w:val="-6"/>
          <w:szCs w:val="21"/>
        </w:rPr>
        <w:object w:dxaOrig="139" w:dyaOrig="240">
          <v:shape id="_x0000_i1036" type="#_x0000_t75" style="width:7.5pt;height:12.75pt" o:ole="">
            <v:imagedata r:id="rId18" o:title=""/>
          </v:shape>
          <o:OLEObject Type="Embed" ProgID="Equation.DSMT4" ShapeID="_x0000_i1036" DrawAspect="Content" ObjectID="_1599049988" r:id="rId30"/>
        </w:object>
      </w:r>
      <w:r w:rsidRPr="00261C8F">
        <w:rPr>
          <w:rFonts w:hAnsi="宋体" w:hint="eastAsia"/>
          <w:szCs w:val="21"/>
        </w:rPr>
        <w:t>年度该品牌的全部收</w:t>
      </w:r>
      <w:r>
        <w:rPr>
          <w:rFonts w:hAnsi="宋体" w:hint="eastAsia"/>
          <w:szCs w:val="21"/>
        </w:rPr>
        <w:t>入</w:t>
      </w:r>
      <w:r w:rsidRPr="00261C8F">
        <w:rPr>
          <w:rFonts w:hAnsi="宋体" w:hint="eastAsia"/>
          <w:szCs w:val="21"/>
        </w:rPr>
        <w:t>，可以采用归属于被评价企业、产品或区域</w:t>
      </w:r>
      <w:r w:rsidRPr="00261C8F">
        <w:rPr>
          <w:rFonts w:hAnsi="宋体" w:hint="eastAsia"/>
          <w:szCs w:val="21"/>
        </w:rPr>
        <w:t>t</w:t>
      </w:r>
      <w:r w:rsidRPr="00261C8F">
        <w:rPr>
          <w:rFonts w:hAnsi="宋体" w:hint="eastAsia"/>
          <w:szCs w:val="21"/>
        </w:rPr>
        <w:t>年度的</w:t>
      </w:r>
      <w:r>
        <w:rPr>
          <w:rFonts w:hAnsi="宋体" w:hint="eastAsia"/>
          <w:szCs w:val="21"/>
        </w:rPr>
        <w:t>销售收入</w:t>
      </w:r>
      <w:r w:rsidRPr="00261C8F">
        <w:rPr>
          <w:rFonts w:hAnsi="宋体" w:hint="eastAsia"/>
          <w:szCs w:val="21"/>
        </w:rPr>
        <w:t>；</w:t>
      </w:r>
      <w:r w:rsidRPr="00845EA0">
        <w:rPr>
          <w:rFonts w:hAnsi="宋体"/>
          <w:color w:val="FF0000"/>
          <w:szCs w:val="21"/>
        </w:rPr>
        <w:t xml:space="preserve"> </w:t>
      </w:r>
    </w:p>
    <w:p w:rsidR="00E9706E" w:rsidRDefault="00E9706E" w:rsidP="00E9706E">
      <w:pPr>
        <w:spacing w:line="360" w:lineRule="auto"/>
        <w:ind w:firstLineChars="200" w:firstLine="420"/>
        <w:rPr>
          <w:rFonts w:hAnsi="宋体"/>
          <w:szCs w:val="21"/>
        </w:rPr>
      </w:pPr>
      <w:r w:rsidRPr="00832599">
        <w:rPr>
          <w:rFonts w:hAnsi="宋体"/>
          <w:position w:val="-10"/>
          <w:szCs w:val="21"/>
        </w:rPr>
        <w:object w:dxaOrig="200" w:dyaOrig="260">
          <v:shape id="_x0000_i1037" type="#_x0000_t75" style="width:10.5pt;height:13.5pt" o:ole="">
            <v:imagedata r:id="rId31" o:title=""/>
          </v:shape>
          <o:OLEObject Type="Embed" ProgID="Equation.DSMT4" ShapeID="_x0000_i1037" DrawAspect="Content" ObjectID="_1599049989" r:id="rId32"/>
        </w:object>
      </w:r>
      <w:r w:rsidRPr="00832599">
        <w:rPr>
          <w:rFonts w:hint="eastAsia"/>
          <w:sz w:val="15"/>
          <w:szCs w:val="21"/>
        </w:rPr>
        <w:t xml:space="preserve">    </w:t>
      </w:r>
      <w:r w:rsidRPr="00832599">
        <w:rPr>
          <w:szCs w:val="21"/>
        </w:rPr>
        <w:t>——</w:t>
      </w:r>
      <w:r w:rsidRPr="00832599">
        <w:rPr>
          <w:szCs w:val="21"/>
        </w:rPr>
        <w:t>品牌许可费</w:t>
      </w:r>
      <w:r>
        <w:rPr>
          <w:szCs w:val="21"/>
        </w:rPr>
        <w:t>使用</w:t>
      </w:r>
      <w:r w:rsidRPr="00832599">
        <w:rPr>
          <w:szCs w:val="21"/>
        </w:rPr>
        <w:t>率</w:t>
      </w:r>
      <w:r>
        <w:rPr>
          <w:szCs w:val="21"/>
        </w:rPr>
        <w:t>，简称许可费率</w:t>
      </w:r>
      <w:r>
        <w:t>。</w:t>
      </w:r>
    </w:p>
    <w:p w:rsidR="00C23DE7" w:rsidRPr="00E67945" w:rsidRDefault="005D4E20" w:rsidP="00C23DE7">
      <w:pPr>
        <w:pStyle w:val="1"/>
        <w:spacing w:before="0" w:after="0" w:line="360" w:lineRule="auto"/>
        <w:jc w:val="left"/>
        <w:rPr>
          <w:rFonts w:ascii="Times New Roman" w:eastAsia="黑体" w:hAnsi="Times New Roman"/>
          <w:b w:val="0"/>
          <w:sz w:val="21"/>
          <w:szCs w:val="21"/>
        </w:rPr>
      </w:pPr>
      <w:r>
        <w:rPr>
          <w:rFonts w:ascii="Times New Roman" w:eastAsia="黑体" w:hAnsi="Times New Roman"/>
          <w:b w:val="0"/>
          <w:sz w:val="21"/>
          <w:szCs w:val="21"/>
        </w:rPr>
        <w:t>4.</w:t>
      </w:r>
      <w:r>
        <w:rPr>
          <w:rFonts w:ascii="Times New Roman" w:eastAsia="黑体" w:hAnsi="Times New Roman" w:hint="eastAsia"/>
          <w:b w:val="0"/>
          <w:sz w:val="21"/>
          <w:szCs w:val="21"/>
        </w:rPr>
        <w:t>4</w:t>
      </w:r>
      <w:r w:rsidR="00C23DE7" w:rsidRPr="00E67945">
        <w:rPr>
          <w:rFonts w:ascii="Times New Roman" w:eastAsia="黑体" w:hAnsi="Times New Roman"/>
          <w:b w:val="0"/>
          <w:sz w:val="21"/>
          <w:szCs w:val="21"/>
        </w:rPr>
        <w:t xml:space="preserve"> </w:t>
      </w:r>
      <w:r>
        <w:rPr>
          <w:rFonts w:ascii="Times New Roman" w:eastAsia="黑体" w:hAnsi="Times New Roman"/>
          <w:b w:val="0"/>
          <w:sz w:val="21"/>
          <w:szCs w:val="21"/>
        </w:rPr>
        <w:t>品牌</w:t>
      </w:r>
      <w:r w:rsidR="00E9706E">
        <w:rPr>
          <w:rFonts w:ascii="Times New Roman" w:eastAsia="黑体" w:hAnsi="Times New Roman"/>
          <w:b w:val="0"/>
          <w:sz w:val="21"/>
          <w:szCs w:val="21"/>
        </w:rPr>
        <w:t>许可费</w:t>
      </w:r>
      <w:r w:rsidR="00C23DE7" w:rsidRPr="00E67945">
        <w:rPr>
          <w:rFonts w:ascii="Times New Roman" w:eastAsia="黑体" w:hAnsi="Times New Roman"/>
          <w:b w:val="0"/>
          <w:sz w:val="21"/>
          <w:szCs w:val="21"/>
        </w:rPr>
        <w:t>率</w:t>
      </w:r>
      <w:bookmarkEnd w:id="34"/>
    </w:p>
    <w:p w:rsidR="00E9706E" w:rsidRPr="00BD203A" w:rsidRDefault="00E9706E" w:rsidP="00E9706E">
      <w:pPr>
        <w:spacing w:line="360" w:lineRule="auto"/>
        <w:ind w:firstLineChars="200" w:firstLine="420"/>
        <w:rPr>
          <w:rFonts w:hAnsi="宋体"/>
          <w:szCs w:val="21"/>
        </w:rPr>
      </w:pPr>
      <w:bookmarkStart w:id="35" w:name="_Toc488071467"/>
      <w:r>
        <w:rPr>
          <w:rFonts w:hAnsi="宋体" w:hint="eastAsia"/>
          <w:szCs w:val="21"/>
        </w:rPr>
        <w:t>许可费率估算是许可费节省法应用的关键，可有如下两种获取途径：直接获取和统计推算。在统计</w:t>
      </w:r>
      <w:r>
        <w:rPr>
          <w:rFonts w:hAnsi="宋体" w:hint="eastAsia"/>
          <w:szCs w:val="21"/>
        </w:rPr>
        <w:lastRenderedPageBreak/>
        <w:t>推算时，可以采用</w:t>
      </w:r>
      <w:r w:rsidRPr="00EC6220">
        <w:rPr>
          <w:rFonts w:hAnsi="宋体" w:hint="eastAsia"/>
          <w:szCs w:val="21"/>
        </w:rPr>
        <w:t>市场案例方式</w:t>
      </w:r>
      <w:r>
        <w:rPr>
          <w:rFonts w:hAnsi="宋体" w:hint="eastAsia"/>
          <w:szCs w:val="21"/>
        </w:rPr>
        <w:t>，通过寻找市场上成交的与被评估品牌类似的品牌许可费率实际成交价或合理的报价，通过分析对比案例数据确定被评估品牌的许可费率。其中，市场对比案例，建议应选择与被评估品牌所在同一行业市场内、与</w:t>
      </w:r>
      <w:r w:rsidRPr="00832599">
        <w:rPr>
          <w:rFonts w:hint="eastAsia"/>
        </w:rPr>
        <w:t>被评价企业、产品或区域可比的或相似的交易标的的许可费使用费率为基础确定</w:t>
      </w:r>
      <w:r>
        <w:rPr>
          <w:rFonts w:hAnsi="宋体" w:hint="eastAsia"/>
          <w:szCs w:val="21"/>
        </w:rPr>
        <w:t>的合理数据。</w:t>
      </w:r>
    </w:p>
    <w:p w:rsidR="00E9706E" w:rsidRDefault="00E9706E" w:rsidP="00C23DE7">
      <w:pPr>
        <w:pStyle w:val="1"/>
        <w:spacing w:before="0" w:after="0" w:line="360" w:lineRule="auto"/>
        <w:jc w:val="left"/>
        <w:rPr>
          <w:rFonts w:ascii="Times New Roman" w:eastAsia="黑体" w:hAnsi="Times New Roman"/>
          <w:b w:val="0"/>
          <w:sz w:val="21"/>
          <w:szCs w:val="21"/>
        </w:rPr>
      </w:pPr>
      <w:r>
        <w:rPr>
          <w:rFonts w:ascii="Times New Roman" w:eastAsia="黑体" w:hAnsi="Times New Roman" w:hint="eastAsia"/>
          <w:b w:val="0"/>
          <w:sz w:val="21"/>
          <w:szCs w:val="21"/>
        </w:rPr>
        <w:t xml:space="preserve">4.5 </w:t>
      </w:r>
      <w:r>
        <w:rPr>
          <w:rFonts w:ascii="Times New Roman" w:eastAsia="黑体" w:hAnsi="Times New Roman" w:hint="eastAsia"/>
          <w:b w:val="0"/>
          <w:sz w:val="21"/>
          <w:szCs w:val="21"/>
        </w:rPr>
        <w:t>品牌资产折现率</w:t>
      </w:r>
    </w:p>
    <w:p w:rsidR="00E9706E" w:rsidRPr="00EC6220" w:rsidRDefault="00E9706E" w:rsidP="00E9706E">
      <w:pPr>
        <w:spacing w:line="360" w:lineRule="auto"/>
        <w:ind w:firstLineChars="200" w:firstLine="420"/>
        <w:rPr>
          <w:rFonts w:hAnsi="宋体"/>
          <w:szCs w:val="21"/>
        </w:rPr>
      </w:pPr>
      <w:r w:rsidRPr="00EC6220">
        <w:rPr>
          <w:rFonts w:hAnsi="宋体" w:hint="eastAsia"/>
          <w:szCs w:val="21"/>
        </w:rPr>
        <w:t>品牌资产折现率，可以采用行业平均资产报酬率与品牌强度系数来予以确定，按式（</w:t>
      </w:r>
      <w:r w:rsidRPr="00EC6220">
        <w:rPr>
          <w:rFonts w:hAnsi="宋体" w:hint="eastAsia"/>
          <w:szCs w:val="21"/>
        </w:rPr>
        <w:t>3</w:t>
      </w:r>
      <w:r w:rsidRPr="00EC6220">
        <w:rPr>
          <w:rFonts w:hAnsi="宋体" w:hint="eastAsia"/>
          <w:szCs w:val="21"/>
        </w:rPr>
        <w:t>）计算：</w:t>
      </w:r>
    </w:p>
    <w:p w:rsidR="00E9706E" w:rsidRPr="00EC6220" w:rsidRDefault="00E9706E" w:rsidP="00E9706E">
      <w:pPr>
        <w:spacing w:line="360" w:lineRule="auto"/>
        <w:ind w:firstLineChars="200" w:firstLine="420"/>
        <w:jc w:val="right"/>
        <w:rPr>
          <w:rFonts w:hAnsi="宋体"/>
          <w:szCs w:val="21"/>
        </w:rPr>
      </w:pPr>
      <w:r w:rsidRPr="00EC6220">
        <w:rPr>
          <w:rFonts w:hAnsi="宋体"/>
          <w:szCs w:val="21"/>
        </w:rPr>
        <w:object w:dxaOrig="940" w:dyaOrig="260">
          <v:shape id="_x0000_i1038" type="#_x0000_t75" style="width:46.5pt;height:13.5pt" o:ole="">
            <v:imagedata r:id="rId33" o:title=""/>
          </v:shape>
          <o:OLEObject Type="Embed" ProgID="Equation.DSMT4" ShapeID="_x0000_i1038" DrawAspect="Content" ObjectID="_1599049990" r:id="rId34"/>
        </w:object>
      </w:r>
      <w:r w:rsidRPr="00EC6220">
        <w:rPr>
          <w:rFonts w:hAnsi="宋体" w:hint="eastAsia"/>
          <w:szCs w:val="21"/>
        </w:rPr>
        <w:t>………………………………………………………</w:t>
      </w:r>
      <w:r w:rsidRPr="00EC6220">
        <w:rPr>
          <w:rFonts w:hAnsi="宋体" w:hint="eastAsia"/>
          <w:szCs w:val="21"/>
        </w:rPr>
        <w:t>(3)</w:t>
      </w:r>
    </w:p>
    <w:p w:rsidR="00E9706E" w:rsidRPr="00EC6220" w:rsidRDefault="00E9706E" w:rsidP="00E9706E">
      <w:pPr>
        <w:spacing w:line="360" w:lineRule="auto"/>
        <w:ind w:firstLineChars="200" w:firstLine="420"/>
        <w:rPr>
          <w:rFonts w:hAnsi="宋体"/>
          <w:szCs w:val="21"/>
        </w:rPr>
      </w:pPr>
      <w:r w:rsidRPr="00EC6220">
        <w:rPr>
          <w:rFonts w:hAnsi="宋体"/>
          <w:szCs w:val="21"/>
        </w:rPr>
        <w:object w:dxaOrig="180" w:dyaOrig="200">
          <v:shape id="_x0000_i1039" type="#_x0000_t75" style="width:9.75pt;height:10.5pt" o:ole="">
            <v:imagedata r:id="rId35" o:title=""/>
          </v:shape>
          <o:OLEObject Type="Embed" ProgID="Equation.DSMT4" ShapeID="_x0000_i1039" DrawAspect="Content" ObjectID="_1599049991" r:id="rId36"/>
        </w:object>
      </w:r>
      <w:r w:rsidRPr="00EC6220">
        <w:rPr>
          <w:rFonts w:hAnsi="宋体" w:hint="eastAsia"/>
          <w:szCs w:val="21"/>
        </w:rPr>
        <w:t xml:space="preserve">   </w:t>
      </w:r>
      <w:r w:rsidRPr="00EC6220">
        <w:rPr>
          <w:rFonts w:hAnsi="宋体" w:hint="eastAsia"/>
          <w:szCs w:val="21"/>
        </w:rPr>
        <w:t>——品牌资产折现率</w:t>
      </w:r>
    </w:p>
    <w:p w:rsidR="00E9706E" w:rsidRPr="00EC6220" w:rsidRDefault="00E9706E" w:rsidP="00E9706E">
      <w:pPr>
        <w:spacing w:line="360" w:lineRule="auto"/>
        <w:ind w:firstLineChars="200" w:firstLine="420"/>
        <w:rPr>
          <w:rFonts w:hAnsi="宋体"/>
          <w:szCs w:val="21"/>
        </w:rPr>
      </w:pPr>
      <w:r w:rsidRPr="00EC6220">
        <w:rPr>
          <w:rFonts w:hAnsi="宋体"/>
          <w:szCs w:val="21"/>
        </w:rPr>
        <w:object w:dxaOrig="240" w:dyaOrig="260">
          <v:shape id="_x0000_i1040" type="#_x0000_t75" style="width:12pt;height:13.5pt" o:ole="">
            <v:imagedata r:id="rId37" o:title=""/>
          </v:shape>
          <o:OLEObject Type="Embed" ProgID="Equation.DSMT4" ShapeID="_x0000_i1040" DrawAspect="Content" ObjectID="_1599049992" r:id="rId38"/>
        </w:object>
      </w:r>
      <w:r w:rsidRPr="00EC6220">
        <w:rPr>
          <w:rFonts w:hAnsi="宋体" w:hint="eastAsia"/>
          <w:szCs w:val="21"/>
        </w:rPr>
        <w:t xml:space="preserve">   </w:t>
      </w:r>
      <w:r w:rsidRPr="00EC6220">
        <w:rPr>
          <w:rFonts w:hAnsi="宋体" w:hint="eastAsia"/>
          <w:szCs w:val="21"/>
        </w:rPr>
        <w:t>——品牌所在行业平均资产报酬率</w:t>
      </w:r>
    </w:p>
    <w:p w:rsidR="00E9706E" w:rsidRPr="00EC6220" w:rsidRDefault="00E9706E" w:rsidP="00E9706E">
      <w:pPr>
        <w:spacing w:line="360" w:lineRule="auto"/>
        <w:ind w:firstLineChars="200" w:firstLine="420"/>
        <w:rPr>
          <w:rFonts w:hAnsi="宋体"/>
          <w:szCs w:val="21"/>
        </w:rPr>
      </w:pPr>
      <w:r w:rsidRPr="00EC6220">
        <w:rPr>
          <w:rFonts w:hAnsi="宋体"/>
          <w:szCs w:val="21"/>
        </w:rPr>
        <w:object w:dxaOrig="240" w:dyaOrig="260">
          <v:shape id="_x0000_i1041" type="#_x0000_t75" style="width:12pt;height:13.5pt" o:ole="">
            <v:imagedata r:id="rId39" o:title=""/>
          </v:shape>
          <o:OLEObject Type="Embed" ProgID="Equation.DSMT4" ShapeID="_x0000_i1041" DrawAspect="Content" ObjectID="_1599049993" r:id="rId40"/>
        </w:object>
      </w:r>
      <w:r w:rsidRPr="00EC6220">
        <w:rPr>
          <w:rFonts w:hAnsi="宋体" w:hint="eastAsia"/>
          <w:szCs w:val="21"/>
        </w:rPr>
        <w:t xml:space="preserve">    </w:t>
      </w:r>
      <w:r w:rsidRPr="00EC6220">
        <w:rPr>
          <w:rFonts w:hAnsi="宋体" w:hint="eastAsia"/>
          <w:szCs w:val="21"/>
        </w:rPr>
        <w:t>——</w:t>
      </w:r>
      <w:r w:rsidRPr="00EC6220">
        <w:rPr>
          <w:rFonts w:hAnsi="宋体"/>
          <w:szCs w:val="21"/>
        </w:rPr>
        <w:t>评估</w:t>
      </w:r>
      <w:r w:rsidRPr="00EC6220">
        <w:rPr>
          <w:rFonts w:hAnsi="宋体" w:hint="eastAsia"/>
          <w:szCs w:val="21"/>
        </w:rPr>
        <w:t>年度该品牌的强度系数；</w:t>
      </w:r>
    </w:p>
    <w:p w:rsidR="00C23DE7" w:rsidRPr="000861A7" w:rsidRDefault="00C23DE7" w:rsidP="00C23DE7">
      <w:pPr>
        <w:pStyle w:val="1"/>
        <w:spacing w:before="0" w:after="0" w:line="360" w:lineRule="auto"/>
        <w:jc w:val="left"/>
        <w:rPr>
          <w:rFonts w:ascii="Times New Roman" w:eastAsia="黑体" w:hAnsi="Times New Roman"/>
          <w:b w:val="0"/>
          <w:sz w:val="21"/>
          <w:szCs w:val="21"/>
        </w:rPr>
      </w:pPr>
      <w:r w:rsidRPr="00E67945">
        <w:rPr>
          <w:rFonts w:ascii="Times New Roman" w:eastAsia="黑体" w:hAnsi="Times New Roman"/>
          <w:b w:val="0"/>
          <w:sz w:val="21"/>
          <w:szCs w:val="21"/>
        </w:rPr>
        <w:t>4.</w:t>
      </w:r>
      <w:r w:rsidR="00E9706E">
        <w:rPr>
          <w:rFonts w:ascii="Times New Roman" w:eastAsia="黑体" w:hAnsi="Times New Roman" w:hint="eastAsia"/>
          <w:b w:val="0"/>
          <w:sz w:val="21"/>
          <w:szCs w:val="21"/>
        </w:rPr>
        <w:t>6</w:t>
      </w:r>
      <w:r w:rsidRPr="000861A7">
        <w:rPr>
          <w:rFonts w:ascii="Times New Roman" w:eastAsia="黑体" w:hAnsi="Times New Roman"/>
          <w:b w:val="0"/>
          <w:sz w:val="21"/>
          <w:szCs w:val="21"/>
        </w:rPr>
        <w:t xml:space="preserve"> </w:t>
      </w:r>
      <w:r w:rsidRPr="000861A7">
        <w:rPr>
          <w:rFonts w:ascii="Times New Roman" w:eastAsia="黑体" w:hAnsi="Times New Roman"/>
          <w:b w:val="0"/>
          <w:sz w:val="21"/>
          <w:szCs w:val="21"/>
        </w:rPr>
        <w:t>品牌强度系数</w:t>
      </w:r>
      <w:bookmarkEnd w:id="35"/>
    </w:p>
    <w:p w:rsidR="0047530B" w:rsidRDefault="0047530B" w:rsidP="0047530B">
      <w:pPr>
        <w:pStyle w:val="aff9"/>
        <w:spacing w:line="440" w:lineRule="exact"/>
      </w:pPr>
      <w:r>
        <w:rPr>
          <w:rFonts w:hint="eastAsia"/>
        </w:rPr>
        <w:t>品牌强度系数，通常为取值范围在[0.4,1.7]的数值，按式（4）计算：</w:t>
      </w:r>
    </w:p>
    <w:p w:rsidR="0047530B" w:rsidRPr="00E5554F" w:rsidRDefault="0047530B" w:rsidP="0047530B">
      <w:pPr>
        <w:jc w:val="right"/>
      </w:pPr>
      <w:r w:rsidRPr="007D54C3">
        <w:rPr>
          <w:position w:val="-28"/>
        </w:rPr>
        <w:object w:dxaOrig="1040" w:dyaOrig="660">
          <v:shape id="_x0000_i1042" type="#_x0000_t75" style="width:52.5pt;height:33pt" o:ole="">
            <v:imagedata r:id="rId41" o:title=""/>
          </v:shape>
          <o:OLEObject Type="Embed" ProgID="Equation.DSMT4" ShapeID="_x0000_i1042" DrawAspect="Content" ObjectID="_1599049994" r:id="rId42"/>
        </w:object>
      </w:r>
      <w:r>
        <w:rPr>
          <w:rFonts w:hint="eastAsia"/>
        </w:rPr>
        <w:t xml:space="preserve">        </w:t>
      </w:r>
      <w:r w:rsidRPr="00C62101">
        <w:rPr>
          <w:rFonts w:ascii="宋体" w:hAnsi="宋体"/>
          <w:szCs w:val="21"/>
        </w:rPr>
        <w:t>………………</w:t>
      </w:r>
      <w:r>
        <w:rPr>
          <w:rFonts w:ascii="宋体" w:hAnsi="宋体"/>
          <w:szCs w:val="21"/>
        </w:rPr>
        <w:t>………</w:t>
      </w:r>
      <w:r w:rsidRPr="00C62101">
        <w:rPr>
          <w:rFonts w:ascii="宋体" w:hAnsi="宋体"/>
          <w:szCs w:val="21"/>
        </w:rPr>
        <w:t>…………………</w:t>
      </w:r>
      <w:r w:rsidRPr="00C62101">
        <w:rPr>
          <w:rFonts w:ascii="宋体" w:hAnsi="宋体" w:hint="eastAsia"/>
          <w:szCs w:val="21"/>
        </w:rPr>
        <w:t>(</w:t>
      </w:r>
      <w:r>
        <w:rPr>
          <w:rFonts w:ascii="宋体" w:hAnsi="宋体" w:hint="eastAsia"/>
          <w:szCs w:val="21"/>
        </w:rPr>
        <w:t>4</w:t>
      </w:r>
      <w:r w:rsidRPr="00C62101">
        <w:rPr>
          <w:rFonts w:ascii="宋体" w:hAnsi="宋体" w:hint="eastAsia"/>
          <w:szCs w:val="21"/>
        </w:rPr>
        <w:t>)</w:t>
      </w:r>
    </w:p>
    <w:p w:rsidR="0047530B" w:rsidRDefault="0047530B" w:rsidP="0047530B">
      <w:pPr>
        <w:spacing w:line="500" w:lineRule="exact"/>
        <w:ind w:firstLineChars="196" w:firstLine="412"/>
        <w:jc w:val="left"/>
      </w:pPr>
    </w:p>
    <w:p w:rsidR="0047530B" w:rsidRDefault="0047530B" w:rsidP="0047530B">
      <w:pPr>
        <w:spacing w:line="500" w:lineRule="exact"/>
        <w:ind w:firstLineChars="152" w:firstLine="319"/>
        <w:jc w:val="left"/>
      </w:pPr>
      <w:r>
        <w:rPr>
          <w:rFonts w:hint="eastAsia"/>
        </w:rPr>
        <w:t>式中：</w:t>
      </w:r>
    </w:p>
    <w:p w:rsidR="0047530B" w:rsidRDefault="0047530B" w:rsidP="0047530B">
      <w:pPr>
        <w:spacing w:line="500" w:lineRule="exact"/>
        <w:ind w:firstLineChars="152" w:firstLine="319"/>
        <w:jc w:val="left"/>
      </w:pPr>
      <w:r>
        <w:rPr>
          <w:rFonts w:hint="eastAsia"/>
        </w:rPr>
        <w:t>K</w:t>
      </w:r>
      <w:r>
        <w:rPr>
          <w:rFonts w:hint="eastAsia"/>
        </w:rPr>
        <w:t>——品牌强度得分，</w:t>
      </w:r>
      <w:r>
        <w:rPr>
          <w:rFonts w:hint="eastAsia"/>
        </w:rPr>
        <w:t>K</w:t>
      </w:r>
      <w:r>
        <w:rPr>
          <w:rFonts w:hint="eastAsia"/>
        </w:rPr>
        <w:t>值越大，对应的</w:t>
      </w:r>
      <w:r>
        <w:rPr>
          <w:rFonts w:hint="eastAsia"/>
        </w:rPr>
        <w:t>R</w:t>
      </w:r>
      <w:r>
        <w:rPr>
          <w:rFonts w:hint="eastAsia"/>
        </w:rPr>
        <w:t>取值越小；</w:t>
      </w:r>
    </w:p>
    <w:p w:rsidR="0047530B" w:rsidRDefault="0047530B" w:rsidP="0047530B">
      <w:pPr>
        <w:spacing w:line="500" w:lineRule="exact"/>
        <w:ind w:firstLineChars="152" w:firstLine="319"/>
        <w:jc w:val="left"/>
      </w:pPr>
      <w:r w:rsidRPr="007D54C3">
        <w:rPr>
          <w:position w:val="-10"/>
        </w:rPr>
        <w:object w:dxaOrig="600" w:dyaOrig="320">
          <v:shape id="_x0000_i1043" type="#_x0000_t75" style="width:30pt;height:15.75pt" o:ole="">
            <v:imagedata r:id="rId43" o:title=""/>
          </v:shape>
          <o:OLEObject Type="Embed" ProgID="Equation.DSMT4" ShapeID="_x0000_i1043" DrawAspect="Content" ObjectID="_1599049995" r:id="rId44"/>
        </w:object>
      </w:r>
      <w:r>
        <w:t>——</w:t>
      </w:r>
      <w:r>
        <w:rPr>
          <w:rFonts w:hint="eastAsia"/>
        </w:rPr>
        <w:t>以</w:t>
      </w:r>
      <w:r>
        <w:t>K</w:t>
      </w:r>
      <w:r>
        <w:t>为变量的</w:t>
      </w:r>
      <w:r>
        <w:rPr>
          <w:rFonts w:hint="eastAsia"/>
        </w:rPr>
        <w:t>函数关系公式，可根据我国品牌发展情况、所在</w:t>
      </w:r>
      <w:r>
        <w:t>行业</w:t>
      </w:r>
      <w:r>
        <w:rPr>
          <w:rFonts w:hint="eastAsia"/>
        </w:rPr>
        <w:t>市场实际情况而设定。</w:t>
      </w:r>
    </w:p>
    <w:p w:rsidR="0047530B" w:rsidRPr="000861A7" w:rsidRDefault="0047530B" w:rsidP="0047530B">
      <w:pPr>
        <w:pStyle w:val="1"/>
        <w:spacing w:before="0" w:after="0" w:line="360" w:lineRule="auto"/>
        <w:jc w:val="left"/>
        <w:rPr>
          <w:rFonts w:ascii="Times New Roman" w:eastAsia="黑体" w:hAnsi="Times New Roman"/>
          <w:b w:val="0"/>
          <w:sz w:val="21"/>
          <w:szCs w:val="21"/>
        </w:rPr>
      </w:pPr>
      <w:r w:rsidRPr="00E67945">
        <w:rPr>
          <w:rFonts w:ascii="Times New Roman" w:eastAsia="黑体" w:hAnsi="Times New Roman"/>
          <w:b w:val="0"/>
          <w:sz w:val="21"/>
          <w:szCs w:val="21"/>
        </w:rPr>
        <w:t>4.</w:t>
      </w:r>
      <w:r w:rsidR="00E9706E">
        <w:rPr>
          <w:rFonts w:ascii="Times New Roman" w:eastAsia="黑体" w:hAnsi="Times New Roman" w:hint="eastAsia"/>
          <w:b w:val="0"/>
          <w:sz w:val="21"/>
          <w:szCs w:val="21"/>
        </w:rPr>
        <w:t>7</w:t>
      </w:r>
      <w:r w:rsidRPr="000861A7">
        <w:rPr>
          <w:rFonts w:ascii="Times New Roman" w:eastAsia="黑体" w:hAnsi="Times New Roman"/>
          <w:b w:val="0"/>
          <w:sz w:val="21"/>
          <w:szCs w:val="21"/>
        </w:rPr>
        <w:t xml:space="preserve"> </w:t>
      </w:r>
      <w:r w:rsidRPr="000861A7">
        <w:rPr>
          <w:rFonts w:ascii="Times New Roman" w:eastAsia="黑体" w:hAnsi="Times New Roman"/>
          <w:b w:val="0"/>
          <w:sz w:val="21"/>
          <w:szCs w:val="21"/>
        </w:rPr>
        <w:t>品牌强度</w:t>
      </w:r>
      <w:r>
        <w:rPr>
          <w:rFonts w:ascii="Times New Roman" w:eastAsia="黑体" w:hAnsi="Times New Roman"/>
          <w:b w:val="0"/>
          <w:sz w:val="21"/>
          <w:szCs w:val="21"/>
        </w:rPr>
        <w:t>得分</w:t>
      </w:r>
    </w:p>
    <w:p w:rsidR="0047530B" w:rsidRDefault="0047530B" w:rsidP="0047530B">
      <w:pPr>
        <w:spacing w:line="500" w:lineRule="exact"/>
        <w:ind w:firstLineChars="196" w:firstLine="412"/>
      </w:pPr>
      <w:r>
        <w:rPr>
          <w:rFonts w:hint="eastAsia"/>
        </w:rPr>
        <w:t>品牌强度得分，通过邀请</w:t>
      </w:r>
      <w:r>
        <w:t>行业、品牌、财务等领域的相关专家，针对该品牌强度评价指标体系中的各</w:t>
      </w:r>
      <w:r>
        <w:rPr>
          <w:rFonts w:hint="eastAsia"/>
        </w:rPr>
        <w:t>项</w:t>
      </w:r>
      <w:r>
        <w:t>指标情况进行打分，运用加权平均的方法计算得到品牌强度的得分。</w:t>
      </w:r>
    </w:p>
    <w:p w:rsidR="0047530B" w:rsidRDefault="0047530B" w:rsidP="0047530B">
      <w:pPr>
        <w:spacing w:line="500" w:lineRule="exact"/>
        <w:ind w:firstLineChars="196" w:firstLine="412"/>
        <w:jc w:val="left"/>
        <w:rPr>
          <w:rFonts w:ascii="宋体" w:hAnsi="宋体"/>
          <w:szCs w:val="21"/>
        </w:rPr>
      </w:pPr>
      <w:r>
        <w:rPr>
          <w:rFonts w:hint="eastAsia"/>
        </w:rPr>
        <w:t>品牌强度得分，按</w:t>
      </w:r>
      <w:r w:rsidRPr="006A7CE2">
        <w:rPr>
          <w:rFonts w:ascii="宋体" w:hAnsi="宋体" w:hint="eastAsia"/>
          <w:szCs w:val="21"/>
        </w:rPr>
        <w:t>式（</w:t>
      </w:r>
      <w:r>
        <w:rPr>
          <w:rFonts w:ascii="宋体" w:hAnsi="宋体" w:hint="eastAsia"/>
          <w:szCs w:val="21"/>
        </w:rPr>
        <w:t>5</w:t>
      </w:r>
      <w:r w:rsidRPr="006A7CE2">
        <w:rPr>
          <w:rFonts w:ascii="宋体" w:hAnsi="宋体" w:hint="eastAsia"/>
          <w:szCs w:val="21"/>
        </w:rPr>
        <w:t>）计算：</w:t>
      </w:r>
    </w:p>
    <w:p w:rsidR="0047530B" w:rsidRDefault="00E76035" w:rsidP="0047530B">
      <w:pPr>
        <w:spacing w:line="500" w:lineRule="exact"/>
        <w:ind w:firstLineChars="196" w:firstLine="412"/>
        <w:jc w:val="left"/>
        <w:rPr>
          <w:rFonts w:ascii="宋体" w:hAnsi="宋体"/>
          <w:szCs w:val="21"/>
        </w:rPr>
      </w:pPr>
      <w:r>
        <w:rPr>
          <w:noProof/>
        </w:rPr>
        <w:object w:dxaOrig="1440" w:dyaOrig="1440">
          <v:shape id="_x0000_s1031" type="#_x0000_t75" style="position:absolute;left:0;text-align:left;margin-left:112.4pt;margin-top:15.35pt;width:112.3pt;height:43.7pt;z-index:251661824">
            <v:imagedata r:id="rId45" o:title=""/>
          </v:shape>
          <o:OLEObject Type="Embed" ProgID="Equation.DSMT4" ShapeID="_x0000_s1031" DrawAspect="Content" ObjectID="_1599049998" r:id="rId46"/>
        </w:object>
      </w:r>
    </w:p>
    <w:p w:rsidR="0047530B" w:rsidRDefault="0047530B" w:rsidP="0047530B">
      <w:pPr>
        <w:spacing w:line="500" w:lineRule="exact"/>
        <w:ind w:firstLineChars="196" w:firstLine="412"/>
        <w:jc w:val="right"/>
      </w:pPr>
      <w:r>
        <w:rPr>
          <w:rFonts w:hint="eastAsia"/>
        </w:rPr>
        <w:t xml:space="preserve">                                         </w:t>
      </w:r>
      <w:r w:rsidRPr="00C62101">
        <w:rPr>
          <w:rFonts w:ascii="宋体" w:hAnsi="宋体"/>
          <w:szCs w:val="21"/>
        </w:rPr>
        <w:t>…………</w:t>
      </w:r>
      <w:r>
        <w:rPr>
          <w:rFonts w:ascii="宋体" w:hAnsi="宋体"/>
          <w:szCs w:val="21"/>
        </w:rPr>
        <w:t>………</w:t>
      </w:r>
      <w:r w:rsidRPr="00C62101">
        <w:rPr>
          <w:rFonts w:ascii="宋体" w:hAnsi="宋体"/>
          <w:szCs w:val="21"/>
        </w:rPr>
        <w:t>………………………</w:t>
      </w:r>
      <w:r w:rsidRPr="00C62101">
        <w:rPr>
          <w:rFonts w:ascii="宋体" w:hAnsi="宋体" w:hint="eastAsia"/>
          <w:szCs w:val="21"/>
        </w:rPr>
        <w:t>(</w:t>
      </w:r>
      <w:r>
        <w:rPr>
          <w:rFonts w:ascii="宋体" w:hAnsi="宋体" w:hint="eastAsia"/>
          <w:szCs w:val="21"/>
        </w:rPr>
        <w:t>5</w:t>
      </w:r>
      <w:r w:rsidRPr="00C62101">
        <w:rPr>
          <w:rFonts w:ascii="宋体" w:hAnsi="宋体" w:hint="eastAsia"/>
          <w:szCs w:val="21"/>
        </w:rPr>
        <w:t>)</w:t>
      </w:r>
    </w:p>
    <w:p w:rsidR="0047530B" w:rsidRDefault="0047530B" w:rsidP="0047530B">
      <w:pPr>
        <w:spacing w:line="500" w:lineRule="exact"/>
        <w:ind w:firstLineChars="196" w:firstLine="412"/>
        <w:jc w:val="left"/>
      </w:pPr>
      <w:r>
        <w:rPr>
          <w:rFonts w:hint="eastAsia"/>
        </w:rPr>
        <w:t>式中：</w:t>
      </w:r>
    </w:p>
    <w:p w:rsidR="0047530B" w:rsidRDefault="0047530B" w:rsidP="0047530B">
      <w:pPr>
        <w:spacing w:line="500" w:lineRule="exact"/>
        <w:ind w:firstLineChars="196" w:firstLine="412"/>
        <w:jc w:val="left"/>
      </w:pPr>
      <w:r>
        <w:rPr>
          <w:rFonts w:hint="eastAsia"/>
        </w:rPr>
        <w:t>K</w:t>
      </w:r>
      <w:r>
        <w:rPr>
          <w:rFonts w:hint="eastAsia"/>
        </w:rPr>
        <w:t>——品牌强度得分；</w:t>
      </w:r>
    </w:p>
    <w:p w:rsidR="0047530B" w:rsidRDefault="0047530B" w:rsidP="0047530B">
      <w:pPr>
        <w:spacing w:line="500" w:lineRule="exact"/>
        <w:ind w:firstLineChars="196" w:firstLine="412"/>
        <w:jc w:val="left"/>
      </w:pPr>
      <w:r>
        <w:rPr>
          <w:rFonts w:hint="eastAsia"/>
        </w:rPr>
        <w:lastRenderedPageBreak/>
        <w:t>K</w:t>
      </w:r>
      <w:r w:rsidRPr="00956C91">
        <w:rPr>
          <w:rFonts w:hint="eastAsia"/>
          <w:vertAlign w:val="subscript"/>
        </w:rPr>
        <w:t>ij</w:t>
      </w:r>
      <w:r>
        <w:rPr>
          <w:rFonts w:hint="eastAsia"/>
        </w:rPr>
        <w:t>——第</w:t>
      </w:r>
      <w:r>
        <w:rPr>
          <w:rFonts w:hint="eastAsia"/>
        </w:rPr>
        <w:t>i</w:t>
      </w:r>
      <w:r>
        <w:rPr>
          <w:rFonts w:hint="eastAsia"/>
        </w:rPr>
        <w:t>个一级指标下第</w:t>
      </w:r>
      <w:r>
        <w:rPr>
          <w:rFonts w:hint="eastAsia"/>
        </w:rPr>
        <w:t>j</w:t>
      </w:r>
      <w:r>
        <w:rPr>
          <w:rFonts w:hint="eastAsia"/>
        </w:rPr>
        <w:t>个二级指标评估值；</w:t>
      </w:r>
    </w:p>
    <w:p w:rsidR="00C23DE7" w:rsidRDefault="0047530B" w:rsidP="0047530B">
      <w:pPr>
        <w:spacing w:line="500" w:lineRule="exact"/>
        <w:ind w:firstLineChars="196" w:firstLine="412"/>
        <w:jc w:val="left"/>
      </w:pPr>
      <w:r>
        <w:rPr>
          <w:rFonts w:hint="eastAsia"/>
        </w:rPr>
        <w:t>W</w:t>
      </w:r>
      <w:r w:rsidRPr="00956C91">
        <w:rPr>
          <w:rFonts w:hint="eastAsia"/>
          <w:vertAlign w:val="subscript"/>
        </w:rPr>
        <w:t>ij</w:t>
      </w:r>
      <w:r>
        <w:rPr>
          <w:rFonts w:hint="eastAsia"/>
        </w:rPr>
        <w:t>——第</w:t>
      </w:r>
      <w:r>
        <w:rPr>
          <w:rFonts w:hint="eastAsia"/>
        </w:rPr>
        <w:t>i</w:t>
      </w:r>
      <w:r>
        <w:rPr>
          <w:rFonts w:hint="eastAsia"/>
        </w:rPr>
        <w:t>个一级指标下第</w:t>
      </w:r>
      <w:r>
        <w:rPr>
          <w:rFonts w:hint="eastAsia"/>
        </w:rPr>
        <w:t>j</w:t>
      </w:r>
      <w:r>
        <w:rPr>
          <w:rFonts w:hint="eastAsia"/>
        </w:rPr>
        <w:t>个二级指标对品牌强度得分的影响权重。</w:t>
      </w:r>
    </w:p>
    <w:p w:rsidR="0047530B" w:rsidRPr="0047530B" w:rsidRDefault="0047530B" w:rsidP="0047530B">
      <w:pPr>
        <w:spacing w:line="500" w:lineRule="exact"/>
        <w:ind w:firstLineChars="196" w:firstLine="412"/>
        <w:jc w:val="left"/>
      </w:pPr>
    </w:p>
    <w:p w:rsidR="00C23DE7" w:rsidRPr="000861A7" w:rsidRDefault="00C23DE7" w:rsidP="00C23DE7">
      <w:pPr>
        <w:pStyle w:val="1"/>
        <w:spacing w:before="0" w:after="0" w:line="360" w:lineRule="auto"/>
        <w:jc w:val="left"/>
        <w:rPr>
          <w:rFonts w:ascii="Times New Roman" w:eastAsia="黑体" w:hAnsi="Times New Roman"/>
          <w:b w:val="0"/>
          <w:sz w:val="21"/>
          <w:szCs w:val="21"/>
        </w:rPr>
      </w:pPr>
      <w:bookmarkStart w:id="36" w:name="_Toc488071468"/>
      <w:r w:rsidRPr="000861A7">
        <w:rPr>
          <w:rFonts w:ascii="Times New Roman" w:eastAsia="黑体" w:hAnsi="Times New Roman"/>
          <w:b w:val="0"/>
          <w:sz w:val="21"/>
          <w:szCs w:val="21"/>
        </w:rPr>
        <w:t xml:space="preserve">5 </w:t>
      </w:r>
      <w:bookmarkEnd w:id="36"/>
      <w:r w:rsidR="0047530B">
        <w:rPr>
          <w:rFonts w:ascii="Times New Roman" w:eastAsia="黑体" w:hAnsi="Times New Roman"/>
          <w:b w:val="0"/>
          <w:sz w:val="21"/>
          <w:szCs w:val="21"/>
        </w:rPr>
        <w:t>评价过程</w:t>
      </w:r>
    </w:p>
    <w:p w:rsidR="0047530B" w:rsidRPr="0047530B" w:rsidRDefault="00C23DE7" w:rsidP="0047530B">
      <w:pPr>
        <w:pStyle w:val="1"/>
        <w:spacing w:before="0" w:after="0" w:line="360" w:lineRule="auto"/>
        <w:jc w:val="left"/>
        <w:rPr>
          <w:rFonts w:ascii="Times New Roman" w:eastAsia="黑体" w:hAnsi="Times New Roman"/>
          <w:b w:val="0"/>
          <w:sz w:val="21"/>
          <w:szCs w:val="21"/>
        </w:rPr>
      </w:pPr>
      <w:bookmarkStart w:id="37" w:name="_Toc488071469"/>
      <w:r w:rsidRPr="000861A7">
        <w:rPr>
          <w:rFonts w:ascii="Times New Roman" w:eastAsia="黑体" w:hAnsi="Times New Roman"/>
          <w:b w:val="0"/>
          <w:sz w:val="21"/>
          <w:szCs w:val="21"/>
        </w:rPr>
        <w:t>5.1</w:t>
      </w:r>
      <w:bookmarkEnd w:id="37"/>
      <w:r w:rsidR="0047530B">
        <w:rPr>
          <w:rFonts w:ascii="Times New Roman" w:eastAsia="黑体" w:hAnsi="Times New Roman" w:hint="eastAsia"/>
          <w:b w:val="0"/>
          <w:sz w:val="21"/>
          <w:szCs w:val="21"/>
        </w:rPr>
        <w:t xml:space="preserve"> </w:t>
      </w:r>
      <w:r w:rsidR="0047530B" w:rsidRPr="0047530B">
        <w:rPr>
          <w:rFonts w:ascii="Times New Roman" w:eastAsia="黑体" w:hAnsi="Times New Roman"/>
          <w:b w:val="0"/>
          <w:sz w:val="21"/>
          <w:szCs w:val="21"/>
        </w:rPr>
        <w:t>识别评价目的</w:t>
      </w:r>
    </w:p>
    <w:p w:rsidR="0047530B" w:rsidRDefault="0047530B" w:rsidP="0047530B">
      <w:pPr>
        <w:spacing w:line="440" w:lineRule="exact"/>
        <w:ind w:firstLineChars="202" w:firstLine="424"/>
        <w:rPr>
          <w:rFonts w:hAnsi="宋体"/>
          <w:szCs w:val="21"/>
        </w:rPr>
      </w:pPr>
      <w:r>
        <w:rPr>
          <w:rFonts w:hAnsi="宋体"/>
          <w:szCs w:val="21"/>
        </w:rPr>
        <w:t>根据测算意向用途、结果使用方、被测算品牌特性等因素确定评价目的。不同的评价目的，会影响评价程序、测算精度和结果报告形式。</w:t>
      </w:r>
    </w:p>
    <w:p w:rsidR="0047530B" w:rsidRPr="0047530B" w:rsidRDefault="0047530B" w:rsidP="0047530B">
      <w:pPr>
        <w:pStyle w:val="1"/>
        <w:spacing w:before="0" w:after="0" w:line="360" w:lineRule="auto"/>
        <w:jc w:val="left"/>
        <w:rPr>
          <w:rFonts w:ascii="Times New Roman" w:eastAsia="黑体" w:hAnsi="Times New Roman"/>
          <w:b w:val="0"/>
          <w:sz w:val="21"/>
          <w:szCs w:val="21"/>
        </w:rPr>
      </w:pPr>
      <w:bookmarkStart w:id="38" w:name="_Toc338072188"/>
      <w:bookmarkStart w:id="39" w:name="_Toc310928275"/>
      <w:bookmarkStart w:id="40" w:name="_Toc377374787"/>
      <w:bookmarkStart w:id="41" w:name="_Toc377374903"/>
      <w:bookmarkStart w:id="42" w:name="_Toc377544069"/>
      <w:bookmarkStart w:id="43" w:name="_Toc381774090"/>
      <w:bookmarkStart w:id="44" w:name="_Toc389747598"/>
      <w:bookmarkStart w:id="45" w:name="_Toc389758229"/>
      <w:bookmarkStart w:id="46" w:name="_Toc390675746"/>
      <w:bookmarkStart w:id="47" w:name="_Toc390680766"/>
      <w:bookmarkStart w:id="48" w:name="_Toc390858695"/>
      <w:bookmarkStart w:id="49" w:name="_Toc396118512"/>
      <w:bookmarkStart w:id="50" w:name="_Toc396227343"/>
      <w:bookmarkStart w:id="51" w:name="_Toc396805744"/>
      <w:bookmarkStart w:id="52" w:name="_Toc396808676"/>
      <w:bookmarkStart w:id="53" w:name="_Toc396809973"/>
      <w:r>
        <w:rPr>
          <w:rFonts w:ascii="Times New Roman" w:eastAsia="黑体" w:hAnsi="Times New Roman" w:hint="eastAsia"/>
          <w:b w:val="0"/>
          <w:sz w:val="21"/>
          <w:szCs w:val="21"/>
        </w:rPr>
        <w:t xml:space="preserve">5.2 </w:t>
      </w:r>
      <w:r w:rsidRPr="0047530B">
        <w:rPr>
          <w:rFonts w:ascii="Times New Roman" w:eastAsia="黑体" w:hAnsi="Times New Roman"/>
          <w:b w:val="0"/>
          <w:sz w:val="21"/>
          <w:szCs w:val="21"/>
        </w:rPr>
        <w:t>描述测算品牌</w:t>
      </w:r>
      <w:bookmarkStart w:id="54" w:name="_Toc310928276"/>
      <w:bookmarkStart w:id="55" w:name="_Toc33807218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47530B" w:rsidRDefault="0047530B" w:rsidP="0047530B">
      <w:pPr>
        <w:spacing w:line="440" w:lineRule="exact"/>
        <w:ind w:firstLineChars="202" w:firstLine="424"/>
        <w:rPr>
          <w:rFonts w:hAnsi="宋体"/>
          <w:szCs w:val="21"/>
        </w:rPr>
      </w:pPr>
      <w:r>
        <w:rPr>
          <w:rFonts w:hAnsi="宋体"/>
          <w:szCs w:val="21"/>
        </w:rPr>
        <w:t>测算前应识别、界定和描述接受评价的品牌，包括其产品范围、价值范围等。</w:t>
      </w:r>
    </w:p>
    <w:p w:rsidR="0047530B" w:rsidRPr="0047530B" w:rsidRDefault="0047530B" w:rsidP="0047530B">
      <w:pPr>
        <w:pStyle w:val="1"/>
        <w:spacing w:before="0" w:after="0" w:line="360" w:lineRule="auto"/>
        <w:jc w:val="left"/>
        <w:rPr>
          <w:rFonts w:ascii="Times New Roman" w:eastAsia="黑体" w:hAnsi="Times New Roman"/>
          <w:b w:val="0"/>
          <w:sz w:val="21"/>
          <w:szCs w:val="21"/>
        </w:rPr>
      </w:pPr>
      <w:r>
        <w:rPr>
          <w:rFonts w:ascii="Times New Roman" w:eastAsia="黑体" w:hAnsi="Times New Roman" w:hint="eastAsia"/>
          <w:b w:val="0"/>
          <w:sz w:val="21"/>
          <w:szCs w:val="21"/>
        </w:rPr>
        <w:t xml:space="preserve">5.3 </w:t>
      </w:r>
      <w:r w:rsidRPr="0047530B">
        <w:rPr>
          <w:rFonts w:ascii="Times New Roman" w:eastAsia="黑体" w:hAnsi="Times New Roman" w:hint="eastAsia"/>
          <w:b w:val="0"/>
          <w:sz w:val="21"/>
          <w:szCs w:val="21"/>
        </w:rPr>
        <w:t>判断测算方法的适用性</w:t>
      </w:r>
    </w:p>
    <w:p w:rsidR="0047530B" w:rsidRPr="00A226FE" w:rsidRDefault="0047530B" w:rsidP="0047530B">
      <w:pPr>
        <w:spacing w:line="360" w:lineRule="auto"/>
        <w:ind w:firstLineChars="202" w:firstLine="424"/>
        <w:rPr>
          <w:rFonts w:hAnsi="宋体"/>
          <w:szCs w:val="21"/>
        </w:rPr>
      </w:pPr>
      <w:r w:rsidRPr="00A226FE">
        <w:rPr>
          <w:rFonts w:hAnsi="宋体" w:hint="eastAsia"/>
          <w:szCs w:val="21"/>
        </w:rPr>
        <w:t>根据待评价品牌的特点，判断其是否适用该方法，可以</w:t>
      </w:r>
      <w:r w:rsidRPr="00A226FE">
        <w:rPr>
          <w:rFonts w:hAnsi="宋体"/>
          <w:szCs w:val="21"/>
        </w:rPr>
        <w:t>从以下方面考虑：</w:t>
      </w:r>
    </w:p>
    <w:p w:rsidR="0047530B" w:rsidRPr="00A226FE" w:rsidRDefault="0047530B" w:rsidP="0047530B">
      <w:pPr>
        <w:spacing w:line="360" w:lineRule="auto"/>
        <w:ind w:firstLineChars="202" w:firstLine="424"/>
        <w:rPr>
          <w:rFonts w:hAnsi="宋体"/>
          <w:szCs w:val="21"/>
        </w:rPr>
      </w:pPr>
      <w:r w:rsidRPr="00A226FE">
        <w:rPr>
          <w:rFonts w:hAnsi="宋体" w:hint="eastAsia"/>
          <w:szCs w:val="21"/>
        </w:rPr>
        <w:t>——品牌</w:t>
      </w:r>
      <w:r w:rsidRPr="00A226FE">
        <w:rPr>
          <w:rFonts w:hAnsi="宋体"/>
          <w:szCs w:val="21"/>
        </w:rPr>
        <w:t>经营状况，如盈利状况</w:t>
      </w:r>
      <w:r w:rsidRPr="00A226FE">
        <w:rPr>
          <w:rFonts w:hAnsi="宋体" w:hint="eastAsia"/>
          <w:szCs w:val="21"/>
        </w:rPr>
        <w:t>；</w:t>
      </w:r>
    </w:p>
    <w:p w:rsidR="0047530B" w:rsidRPr="00A226FE" w:rsidRDefault="0047530B" w:rsidP="0047530B">
      <w:pPr>
        <w:spacing w:line="360" w:lineRule="auto"/>
        <w:ind w:firstLineChars="202" w:firstLine="424"/>
        <w:rPr>
          <w:rFonts w:hAnsi="宋体"/>
          <w:szCs w:val="21"/>
        </w:rPr>
      </w:pPr>
      <w:r w:rsidRPr="00A226FE">
        <w:rPr>
          <w:rFonts w:hAnsi="宋体"/>
          <w:szCs w:val="21"/>
        </w:rPr>
        <w:t>——</w:t>
      </w:r>
      <w:r w:rsidRPr="00A226FE">
        <w:rPr>
          <w:rFonts w:hAnsi="宋体" w:hint="eastAsia"/>
          <w:szCs w:val="21"/>
        </w:rPr>
        <w:t>方法中</w:t>
      </w:r>
      <w:r w:rsidRPr="00A226FE">
        <w:rPr>
          <w:rFonts w:hAnsi="宋体"/>
          <w:szCs w:val="21"/>
        </w:rPr>
        <w:t>所涉及的各项评价指标数据</w:t>
      </w:r>
      <w:r w:rsidRPr="00A226FE">
        <w:rPr>
          <w:rFonts w:hAnsi="宋体" w:hint="eastAsia"/>
          <w:szCs w:val="21"/>
        </w:rPr>
        <w:t>的</w:t>
      </w:r>
      <w:r w:rsidRPr="00A226FE">
        <w:rPr>
          <w:rFonts w:hAnsi="宋体"/>
          <w:szCs w:val="21"/>
        </w:rPr>
        <w:t>可获性</w:t>
      </w:r>
      <w:r w:rsidRPr="00A226FE">
        <w:rPr>
          <w:rFonts w:hAnsi="宋体" w:hint="eastAsia"/>
          <w:szCs w:val="21"/>
        </w:rPr>
        <w:t>；</w:t>
      </w:r>
    </w:p>
    <w:p w:rsidR="0047530B" w:rsidRPr="00A226FE" w:rsidRDefault="0047530B" w:rsidP="0047530B">
      <w:pPr>
        <w:spacing w:line="360" w:lineRule="auto"/>
        <w:ind w:firstLineChars="202" w:firstLine="424"/>
        <w:rPr>
          <w:rFonts w:hAnsi="宋体"/>
          <w:szCs w:val="21"/>
        </w:rPr>
      </w:pPr>
      <w:r w:rsidRPr="00A226FE">
        <w:rPr>
          <w:rFonts w:hAnsi="宋体" w:hint="eastAsia"/>
          <w:szCs w:val="21"/>
        </w:rPr>
        <w:t>——</w:t>
      </w:r>
      <w:r w:rsidRPr="00A226FE">
        <w:rPr>
          <w:rFonts w:hAnsi="宋体"/>
          <w:szCs w:val="21"/>
        </w:rPr>
        <w:t>评价的目的；</w:t>
      </w:r>
    </w:p>
    <w:p w:rsidR="0047530B" w:rsidRPr="00A226FE" w:rsidRDefault="0047530B" w:rsidP="0047530B">
      <w:pPr>
        <w:spacing w:line="360" w:lineRule="auto"/>
        <w:ind w:firstLineChars="202" w:firstLine="424"/>
        <w:rPr>
          <w:rFonts w:hAnsi="宋体"/>
          <w:szCs w:val="21"/>
        </w:rPr>
      </w:pPr>
      <w:r w:rsidRPr="00A226FE">
        <w:rPr>
          <w:rFonts w:hAnsi="宋体"/>
          <w:szCs w:val="21"/>
        </w:rPr>
        <w:t>——评价结果的</w:t>
      </w:r>
      <w:r w:rsidRPr="00A226FE">
        <w:rPr>
          <w:rFonts w:hAnsi="宋体" w:hint="eastAsia"/>
          <w:szCs w:val="21"/>
        </w:rPr>
        <w:t>一致性</w:t>
      </w:r>
      <w:r w:rsidRPr="00A226FE">
        <w:rPr>
          <w:rFonts w:hAnsi="宋体"/>
          <w:szCs w:val="21"/>
        </w:rPr>
        <w:t>要求，等。</w:t>
      </w:r>
    </w:p>
    <w:p w:rsidR="0047530B" w:rsidRPr="0047530B" w:rsidRDefault="0047530B" w:rsidP="0047530B">
      <w:pPr>
        <w:pStyle w:val="1"/>
        <w:spacing w:before="0" w:after="0" w:line="360" w:lineRule="auto"/>
        <w:jc w:val="left"/>
        <w:rPr>
          <w:rFonts w:ascii="Times New Roman" w:eastAsia="黑体" w:hAnsi="Times New Roman"/>
          <w:b w:val="0"/>
          <w:sz w:val="21"/>
          <w:szCs w:val="21"/>
        </w:rPr>
      </w:pPr>
      <w:r>
        <w:rPr>
          <w:rFonts w:ascii="Times New Roman" w:eastAsia="黑体" w:hAnsi="Times New Roman" w:hint="eastAsia"/>
          <w:b w:val="0"/>
          <w:sz w:val="21"/>
          <w:szCs w:val="21"/>
        </w:rPr>
        <w:t xml:space="preserve">5.4 </w:t>
      </w:r>
      <w:r w:rsidRPr="0047530B">
        <w:rPr>
          <w:rFonts w:ascii="Times New Roman" w:eastAsia="黑体" w:hAnsi="Times New Roman" w:hint="eastAsia"/>
          <w:b w:val="0"/>
          <w:sz w:val="21"/>
          <w:szCs w:val="21"/>
        </w:rPr>
        <w:t>确定品牌强度评价指标体系</w:t>
      </w:r>
    </w:p>
    <w:p w:rsidR="0047530B" w:rsidRPr="00A86F08" w:rsidRDefault="0047530B" w:rsidP="0047530B">
      <w:pPr>
        <w:spacing w:line="360" w:lineRule="auto"/>
        <w:ind w:firstLineChars="202" w:firstLine="424"/>
        <w:rPr>
          <w:rFonts w:hAnsi="宋体"/>
          <w:szCs w:val="21"/>
        </w:rPr>
      </w:pPr>
      <w:r w:rsidRPr="00A226FE">
        <w:rPr>
          <w:rFonts w:hAnsi="宋体" w:hint="eastAsia"/>
          <w:szCs w:val="21"/>
        </w:rPr>
        <w:t>品牌强度应综合考虑品牌在质量、技术、服务、有形</w:t>
      </w:r>
      <w:r w:rsidRPr="00A226FE">
        <w:rPr>
          <w:rFonts w:hAnsi="宋体"/>
          <w:szCs w:val="21"/>
        </w:rPr>
        <w:t>要素以及</w:t>
      </w:r>
      <w:r w:rsidRPr="00A226FE">
        <w:rPr>
          <w:rFonts w:hAnsi="宋体" w:hint="eastAsia"/>
          <w:szCs w:val="21"/>
        </w:rPr>
        <w:t>其他</w:t>
      </w:r>
      <w:r w:rsidRPr="00A226FE">
        <w:rPr>
          <w:rFonts w:hAnsi="宋体"/>
          <w:szCs w:val="21"/>
        </w:rPr>
        <w:t>无形要素</w:t>
      </w:r>
      <w:r w:rsidRPr="00A226FE">
        <w:rPr>
          <w:rFonts w:hAnsi="宋体" w:hint="eastAsia"/>
          <w:szCs w:val="21"/>
        </w:rPr>
        <w:t>等方面的表现，品牌</w:t>
      </w:r>
      <w:r w:rsidRPr="00A226FE">
        <w:rPr>
          <w:rFonts w:hAnsi="宋体"/>
          <w:szCs w:val="21"/>
        </w:rPr>
        <w:t>强度</w:t>
      </w:r>
      <w:r w:rsidRPr="00A226FE">
        <w:rPr>
          <w:rFonts w:hAnsi="宋体" w:hint="eastAsia"/>
          <w:szCs w:val="21"/>
        </w:rPr>
        <w:t>评价指标选择可以参考</w:t>
      </w:r>
      <w:r w:rsidRPr="00A226FE">
        <w:rPr>
          <w:rFonts w:hAnsi="宋体" w:hint="eastAsia"/>
          <w:szCs w:val="21"/>
        </w:rPr>
        <w:t>GB/TXXXX</w:t>
      </w:r>
      <w:r w:rsidRPr="00A226FE">
        <w:rPr>
          <w:rFonts w:hAnsi="宋体" w:hint="eastAsia"/>
          <w:szCs w:val="21"/>
        </w:rPr>
        <w:t>——</w:t>
      </w:r>
      <w:r w:rsidRPr="00A226FE">
        <w:rPr>
          <w:rFonts w:hAnsi="宋体" w:hint="eastAsia"/>
          <w:szCs w:val="21"/>
        </w:rPr>
        <w:t xml:space="preserve">GB/TXXXX </w:t>
      </w:r>
      <w:r w:rsidRPr="00A226FE">
        <w:rPr>
          <w:rFonts w:hAnsi="宋体" w:hint="eastAsia"/>
          <w:szCs w:val="21"/>
        </w:rPr>
        <w:t>品牌价值要素评价系列标准。根据品牌所属行业的特性及品牌所处的发展阶段，确定品牌强度评价指标及其权重。</w:t>
      </w:r>
    </w:p>
    <w:p w:rsidR="0047530B" w:rsidRDefault="0047530B" w:rsidP="0047530B">
      <w:pPr>
        <w:ind w:firstLineChars="202" w:firstLine="424"/>
      </w:pPr>
    </w:p>
    <w:p w:rsidR="0047530B" w:rsidRPr="0047530B" w:rsidRDefault="0047530B" w:rsidP="0047530B">
      <w:pPr>
        <w:pStyle w:val="1"/>
        <w:spacing w:before="0" w:after="0" w:line="360" w:lineRule="auto"/>
        <w:jc w:val="left"/>
        <w:rPr>
          <w:rFonts w:ascii="Times New Roman" w:eastAsia="黑体" w:hAnsi="Times New Roman"/>
          <w:b w:val="0"/>
          <w:sz w:val="21"/>
          <w:szCs w:val="21"/>
        </w:rPr>
      </w:pPr>
      <w:bookmarkStart w:id="56" w:name="_Toc377374788"/>
      <w:bookmarkStart w:id="57" w:name="_Toc377374904"/>
      <w:bookmarkStart w:id="58" w:name="_Toc377544070"/>
      <w:bookmarkStart w:id="59" w:name="_Toc381774091"/>
      <w:bookmarkStart w:id="60" w:name="_Toc389747599"/>
      <w:bookmarkStart w:id="61" w:name="_Toc389758230"/>
      <w:bookmarkStart w:id="62" w:name="_Toc390675747"/>
      <w:bookmarkStart w:id="63" w:name="_Toc390680767"/>
      <w:bookmarkStart w:id="64" w:name="_Toc390858696"/>
      <w:bookmarkStart w:id="65" w:name="_Toc396118513"/>
      <w:bookmarkStart w:id="66" w:name="_Toc396227344"/>
      <w:bookmarkStart w:id="67" w:name="_Toc396805745"/>
      <w:bookmarkStart w:id="68" w:name="_Toc396808677"/>
      <w:bookmarkStart w:id="69" w:name="_Toc396809974"/>
      <w:r>
        <w:rPr>
          <w:rFonts w:ascii="Times New Roman" w:eastAsia="黑体" w:hAnsi="Times New Roman" w:hint="eastAsia"/>
          <w:b w:val="0"/>
          <w:sz w:val="21"/>
          <w:szCs w:val="21"/>
        </w:rPr>
        <w:t xml:space="preserve">5.5 </w:t>
      </w:r>
      <w:r w:rsidRPr="0047530B">
        <w:rPr>
          <w:rFonts w:ascii="Times New Roman" w:eastAsia="黑体" w:hAnsi="Times New Roman"/>
          <w:b w:val="0"/>
          <w:sz w:val="21"/>
          <w:szCs w:val="21"/>
        </w:rPr>
        <w:t>确定模型</w:t>
      </w:r>
      <w:bookmarkEnd w:id="54"/>
      <w:r w:rsidRPr="0047530B">
        <w:rPr>
          <w:rFonts w:ascii="Times New Roman" w:eastAsia="黑体" w:hAnsi="Times New Roman"/>
          <w:b w:val="0"/>
          <w:sz w:val="21"/>
          <w:szCs w:val="21"/>
        </w:rPr>
        <w:t>参数</w:t>
      </w:r>
      <w:bookmarkStart w:id="70" w:name="_Toc310928277"/>
      <w:bookmarkStart w:id="71" w:name="_Toc33807219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47530B" w:rsidRDefault="0047530B" w:rsidP="0047530B">
      <w:pPr>
        <w:spacing w:line="440" w:lineRule="exact"/>
        <w:ind w:firstLineChars="202" w:firstLine="424"/>
        <w:rPr>
          <w:szCs w:val="21"/>
        </w:rPr>
      </w:pPr>
      <w:r>
        <w:rPr>
          <w:rFonts w:hAnsi="宋体"/>
          <w:szCs w:val="21"/>
        </w:rPr>
        <w:t>根据国家有关政策规定和当前市场经济情况，确定：</w:t>
      </w:r>
    </w:p>
    <w:p w:rsidR="0047530B" w:rsidRDefault="0047530B" w:rsidP="0047530B">
      <w:pPr>
        <w:spacing w:line="440" w:lineRule="exact"/>
        <w:ind w:firstLineChars="202" w:firstLine="424"/>
        <w:rPr>
          <w:szCs w:val="21"/>
        </w:rPr>
      </w:pPr>
      <w:r>
        <w:rPr>
          <w:szCs w:val="21"/>
        </w:rPr>
        <w:t>――</w:t>
      </w:r>
      <w:r>
        <w:rPr>
          <w:rFonts w:hAnsi="宋体"/>
          <w:szCs w:val="21"/>
        </w:rPr>
        <w:t>评价年和评价周期；</w:t>
      </w:r>
    </w:p>
    <w:p w:rsidR="0047530B" w:rsidRDefault="0047530B" w:rsidP="0047530B">
      <w:pPr>
        <w:spacing w:line="440" w:lineRule="exact"/>
        <w:ind w:firstLineChars="202" w:firstLine="424"/>
      </w:pPr>
      <w:r>
        <w:rPr>
          <w:szCs w:val="21"/>
        </w:rPr>
        <w:t>――</w:t>
      </w:r>
      <w:r w:rsidR="00E9706E">
        <w:rPr>
          <w:szCs w:val="21"/>
        </w:rPr>
        <w:t>在评价年内</w:t>
      </w:r>
      <w:r w:rsidR="00E9706E">
        <w:rPr>
          <w:rFonts w:hAnsi="宋体"/>
          <w:szCs w:val="21"/>
        </w:rPr>
        <w:t>品牌许可费中基础费、品牌评价年度的收益、品牌许可费率、品牌资产折现率、品牌强度得分以及品牌强度系数等模型参数。</w:t>
      </w:r>
    </w:p>
    <w:p w:rsidR="0047530B" w:rsidRPr="0047530B" w:rsidRDefault="0047530B" w:rsidP="0047530B">
      <w:pPr>
        <w:pStyle w:val="1"/>
        <w:spacing w:before="0" w:after="0" w:line="360" w:lineRule="auto"/>
        <w:jc w:val="left"/>
        <w:rPr>
          <w:rFonts w:ascii="Times New Roman" w:eastAsia="黑体" w:hAnsi="Times New Roman"/>
          <w:b w:val="0"/>
          <w:sz w:val="21"/>
          <w:szCs w:val="21"/>
        </w:rPr>
      </w:pPr>
      <w:bookmarkStart w:id="72" w:name="_Toc377374789"/>
      <w:bookmarkStart w:id="73" w:name="_Toc377374905"/>
      <w:bookmarkStart w:id="74" w:name="_Toc377544071"/>
      <w:bookmarkStart w:id="75" w:name="_Toc381774092"/>
      <w:bookmarkStart w:id="76" w:name="_Toc389747600"/>
      <w:bookmarkStart w:id="77" w:name="_Toc389758231"/>
      <w:bookmarkStart w:id="78" w:name="_Toc390675748"/>
      <w:bookmarkStart w:id="79" w:name="_Toc390680768"/>
      <w:bookmarkStart w:id="80" w:name="_Toc390858697"/>
      <w:bookmarkStart w:id="81" w:name="_Toc396118514"/>
      <w:bookmarkStart w:id="82" w:name="_Toc396227345"/>
      <w:bookmarkStart w:id="83" w:name="_Toc396805746"/>
      <w:bookmarkStart w:id="84" w:name="_Toc396808678"/>
      <w:bookmarkStart w:id="85" w:name="_Toc396809975"/>
      <w:r>
        <w:rPr>
          <w:rFonts w:ascii="Times New Roman" w:eastAsia="黑体" w:hAnsi="Times New Roman" w:hint="eastAsia"/>
          <w:b w:val="0"/>
          <w:sz w:val="21"/>
          <w:szCs w:val="21"/>
        </w:rPr>
        <w:t xml:space="preserve">5.6 </w:t>
      </w:r>
      <w:r w:rsidRPr="0047530B">
        <w:rPr>
          <w:rFonts w:ascii="Times New Roman" w:eastAsia="黑体" w:hAnsi="Times New Roman"/>
          <w:b w:val="0"/>
          <w:sz w:val="21"/>
          <w:szCs w:val="21"/>
        </w:rPr>
        <w:t>采集测算数据</w:t>
      </w:r>
      <w:bookmarkStart w:id="86" w:name="_Toc310928278"/>
      <w:bookmarkStart w:id="87" w:name="_Toc33807219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47530B" w:rsidRDefault="0047530B" w:rsidP="0047530B">
      <w:pPr>
        <w:spacing w:line="440" w:lineRule="exact"/>
        <w:ind w:firstLineChars="202" w:firstLine="424"/>
      </w:pPr>
      <w:r>
        <w:t>遵循真实、准确、客观的原则，采集企业财务与其他信息，作为企业或第三方评价的输入值。</w:t>
      </w:r>
    </w:p>
    <w:p w:rsidR="0047530B" w:rsidRPr="0047530B" w:rsidRDefault="0047530B" w:rsidP="0047530B">
      <w:pPr>
        <w:pStyle w:val="1"/>
        <w:spacing w:before="0" w:after="0" w:line="360" w:lineRule="auto"/>
        <w:jc w:val="left"/>
        <w:rPr>
          <w:rFonts w:ascii="Times New Roman" w:eastAsia="黑体" w:hAnsi="Times New Roman"/>
          <w:b w:val="0"/>
          <w:sz w:val="21"/>
          <w:szCs w:val="21"/>
        </w:rPr>
      </w:pPr>
      <w:bookmarkStart w:id="88" w:name="_Toc377374790"/>
      <w:bookmarkStart w:id="89" w:name="_Toc377374906"/>
      <w:bookmarkStart w:id="90" w:name="_Toc377544072"/>
      <w:bookmarkStart w:id="91" w:name="_Toc381774093"/>
      <w:bookmarkStart w:id="92" w:name="_Toc389747601"/>
      <w:bookmarkStart w:id="93" w:name="_Toc389758232"/>
      <w:bookmarkStart w:id="94" w:name="_Toc390675749"/>
      <w:bookmarkStart w:id="95" w:name="_Toc390680769"/>
      <w:bookmarkStart w:id="96" w:name="_Toc390858698"/>
      <w:bookmarkStart w:id="97" w:name="_Toc396118515"/>
      <w:bookmarkStart w:id="98" w:name="_Toc396227346"/>
      <w:bookmarkStart w:id="99" w:name="_Toc396805747"/>
      <w:bookmarkStart w:id="100" w:name="_Toc396808679"/>
      <w:bookmarkStart w:id="101" w:name="_Toc396809976"/>
      <w:r>
        <w:rPr>
          <w:rFonts w:ascii="Times New Roman" w:eastAsia="黑体" w:hAnsi="Times New Roman" w:hint="eastAsia"/>
          <w:b w:val="0"/>
          <w:sz w:val="21"/>
          <w:szCs w:val="21"/>
        </w:rPr>
        <w:t xml:space="preserve">5.7 </w:t>
      </w:r>
      <w:r w:rsidRPr="0047530B">
        <w:rPr>
          <w:rFonts w:ascii="Times New Roman" w:eastAsia="黑体" w:hAnsi="Times New Roman"/>
          <w:b w:val="0"/>
          <w:sz w:val="21"/>
          <w:szCs w:val="21"/>
        </w:rPr>
        <w:t>执行测算过程</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47530B" w:rsidRDefault="0047530B" w:rsidP="0047530B">
      <w:pPr>
        <w:spacing w:line="440" w:lineRule="exact"/>
        <w:ind w:firstLineChars="202" w:firstLine="424"/>
      </w:pPr>
      <w:r>
        <w:t>测算过程包括：</w:t>
      </w:r>
    </w:p>
    <w:p w:rsidR="00E9706E" w:rsidRDefault="00E9706E" w:rsidP="00E9706E">
      <w:pPr>
        <w:spacing w:line="360" w:lineRule="auto"/>
        <w:ind w:firstLineChars="202" w:firstLine="424"/>
      </w:pPr>
      <w:bookmarkStart w:id="102" w:name="_Toc310928279"/>
      <w:bookmarkStart w:id="103" w:name="_Toc338072192"/>
      <w:bookmarkStart w:id="104" w:name="_Toc377374791"/>
      <w:bookmarkStart w:id="105" w:name="_Toc377374907"/>
      <w:bookmarkStart w:id="106" w:name="_Toc377544073"/>
      <w:bookmarkStart w:id="107" w:name="_Toc381774094"/>
      <w:bookmarkStart w:id="108" w:name="_Toc389747602"/>
      <w:bookmarkStart w:id="109" w:name="_Toc389758233"/>
      <w:bookmarkStart w:id="110" w:name="_Toc390675750"/>
      <w:bookmarkStart w:id="111" w:name="_Toc390680770"/>
      <w:bookmarkStart w:id="112" w:name="_Toc390858699"/>
      <w:bookmarkStart w:id="113" w:name="_Toc396118516"/>
      <w:bookmarkStart w:id="114" w:name="_Toc396227347"/>
      <w:bookmarkStart w:id="115" w:name="_Toc396805748"/>
      <w:bookmarkStart w:id="116" w:name="_Toc396808680"/>
      <w:bookmarkStart w:id="117" w:name="_Toc396809977"/>
      <w:r>
        <w:lastRenderedPageBreak/>
        <w:t>――</w:t>
      </w:r>
      <w:r>
        <w:t>根据企业及其所在行业特点，确定品牌许可费率；</w:t>
      </w:r>
    </w:p>
    <w:p w:rsidR="00E9706E" w:rsidRDefault="00E9706E" w:rsidP="00E9706E">
      <w:pPr>
        <w:spacing w:line="360" w:lineRule="auto"/>
        <w:ind w:firstLineChars="202" w:firstLine="424"/>
      </w:pPr>
      <w:r>
        <w:rPr>
          <w:rFonts w:hint="eastAsia"/>
        </w:rPr>
        <w:t>——根据式（</w:t>
      </w:r>
      <w:r>
        <w:rPr>
          <w:rFonts w:hint="eastAsia"/>
        </w:rPr>
        <w:t>2</w:t>
      </w:r>
      <w:r>
        <w:rPr>
          <w:rFonts w:hint="eastAsia"/>
        </w:rPr>
        <w:t>），计算品牌</w:t>
      </w:r>
      <w:r w:rsidRPr="00C36531">
        <w:rPr>
          <w:rFonts w:hint="eastAsia"/>
        </w:rPr>
        <w:t>许可费节省收益</w:t>
      </w:r>
      <w:r>
        <w:rPr>
          <w:rFonts w:hint="eastAsia"/>
        </w:rPr>
        <w:t>；</w:t>
      </w:r>
    </w:p>
    <w:p w:rsidR="00E9706E" w:rsidRPr="0070679E" w:rsidRDefault="00E9706E" w:rsidP="00E9706E">
      <w:pPr>
        <w:spacing w:line="360" w:lineRule="auto"/>
        <w:ind w:firstLineChars="202" w:firstLine="424"/>
      </w:pPr>
      <w:r>
        <w:t>――</w:t>
      </w:r>
      <w:r>
        <w:rPr>
          <w:rFonts w:hint="eastAsia"/>
        </w:rPr>
        <w:t>根据式（</w:t>
      </w:r>
      <w:r>
        <w:rPr>
          <w:rFonts w:hint="eastAsia"/>
        </w:rPr>
        <w:t>3</w:t>
      </w:r>
      <w:r>
        <w:rPr>
          <w:rFonts w:hint="eastAsia"/>
        </w:rPr>
        <w:t>）</w:t>
      </w:r>
      <w:r>
        <w:t>，计算品牌资产折现率；</w:t>
      </w:r>
    </w:p>
    <w:p w:rsidR="00E9706E" w:rsidRDefault="00E9706E" w:rsidP="00E9706E">
      <w:pPr>
        <w:spacing w:line="360" w:lineRule="auto"/>
        <w:ind w:firstLineChars="202" w:firstLine="424"/>
      </w:pPr>
      <w:r>
        <w:t>――</w:t>
      </w:r>
      <w:r>
        <w:t>根据式（</w:t>
      </w:r>
      <w:r>
        <w:rPr>
          <w:rFonts w:hint="eastAsia"/>
        </w:rPr>
        <w:t>5</w:t>
      </w:r>
      <w:r>
        <w:rPr>
          <w:rFonts w:hint="eastAsia"/>
        </w:rPr>
        <w:t>），计算品牌强度得分，根据式（</w:t>
      </w:r>
      <w:r>
        <w:rPr>
          <w:rFonts w:hint="eastAsia"/>
        </w:rPr>
        <w:t>4</w:t>
      </w:r>
      <w:r>
        <w:rPr>
          <w:rFonts w:hint="eastAsia"/>
        </w:rPr>
        <w:t>）</w:t>
      </w:r>
      <w:r>
        <w:t>，计算品牌强度系数；</w:t>
      </w:r>
    </w:p>
    <w:p w:rsidR="00E9706E" w:rsidRDefault="00E9706E" w:rsidP="00E9706E">
      <w:pPr>
        <w:spacing w:line="360" w:lineRule="auto"/>
        <w:ind w:firstLineChars="202" w:firstLine="424"/>
      </w:pPr>
      <w:r>
        <w:t>――</w:t>
      </w:r>
      <w:r>
        <w:t>将上述信息输入到式（</w:t>
      </w:r>
      <w:r>
        <w:rPr>
          <w:rFonts w:hint="eastAsia"/>
        </w:rPr>
        <w:t>1</w:t>
      </w:r>
      <w:r>
        <w:rPr>
          <w:rFonts w:hint="eastAsia"/>
        </w:rPr>
        <w:t>）</w:t>
      </w:r>
      <w:r>
        <w:t>中，计算所测算品牌的价值。</w:t>
      </w:r>
    </w:p>
    <w:p w:rsidR="0047530B" w:rsidRPr="0047530B" w:rsidRDefault="0047530B" w:rsidP="0047530B">
      <w:pPr>
        <w:pStyle w:val="1"/>
        <w:spacing w:before="0" w:after="0" w:line="360" w:lineRule="auto"/>
        <w:jc w:val="left"/>
        <w:rPr>
          <w:rFonts w:ascii="Times New Roman" w:eastAsia="黑体" w:hAnsi="Times New Roman"/>
          <w:b w:val="0"/>
          <w:sz w:val="21"/>
          <w:szCs w:val="21"/>
        </w:rPr>
      </w:pPr>
      <w:r>
        <w:rPr>
          <w:rFonts w:ascii="Times New Roman" w:eastAsia="黑体" w:hAnsi="Times New Roman" w:hint="eastAsia"/>
          <w:b w:val="0"/>
          <w:sz w:val="21"/>
          <w:szCs w:val="21"/>
        </w:rPr>
        <w:t xml:space="preserve">5.8 </w:t>
      </w:r>
      <w:r w:rsidRPr="0047530B">
        <w:rPr>
          <w:rFonts w:ascii="Times New Roman" w:eastAsia="黑体" w:hAnsi="Times New Roman"/>
          <w:b w:val="0"/>
          <w:sz w:val="21"/>
          <w:szCs w:val="21"/>
        </w:rPr>
        <w:t>报告测算结果</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47530B" w:rsidRDefault="0047530B" w:rsidP="0047530B">
      <w:pPr>
        <w:spacing w:line="440" w:lineRule="exact"/>
        <w:ind w:firstLineChars="202" w:firstLine="424"/>
      </w:pPr>
      <w:r>
        <w:t>根据评价目的，选择适当形式报告测算结果。</w:t>
      </w:r>
    </w:p>
    <w:p w:rsidR="00C23DE7" w:rsidRDefault="00C23DE7" w:rsidP="00C23DE7">
      <w:pPr>
        <w:spacing w:line="360" w:lineRule="auto"/>
        <w:jc w:val="left"/>
        <w:rPr>
          <w:rFonts w:eastAsia="黑体"/>
          <w:b/>
          <w:szCs w:val="21"/>
        </w:rPr>
      </w:pPr>
      <w:bookmarkStart w:id="118" w:name="_Toc327543166"/>
      <w:r w:rsidRPr="000861A7">
        <w:rPr>
          <w:szCs w:val="21"/>
        </w:rPr>
        <w:br w:type="page"/>
      </w:r>
      <w:bookmarkEnd w:id="118"/>
      <w:r w:rsidRPr="000861A7">
        <w:rPr>
          <w:rFonts w:eastAsia="黑体"/>
          <w:b/>
          <w:szCs w:val="21"/>
        </w:rPr>
        <w:lastRenderedPageBreak/>
        <w:t>附录</w:t>
      </w:r>
      <w:r w:rsidRPr="000861A7">
        <w:rPr>
          <w:rFonts w:eastAsia="黑体"/>
          <w:b/>
          <w:szCs w:val="21"/>
        </w:rPr>
        <w:t xml:space="preserve">A </w:t>
      </w:r>
    </w:p>
    <w:p w:rsidR="0047530B" w:rsidRPr="00A7058A" w:rsidRDefault="0047530B" w:rsidP="0047530B">
      <w:pPr>
        <w:pStyle w:val="1"/>
        <w:spacing w:before="0" w:after="0" w:line="240" w:lineRule="auto"/>
        <w:jc w:val="center"/>
        <w:rPr>
          <w:rFonts w:ascii="宋体" w:hAnsi="宋体"/>
          <w:sz w:val="21"/>
          <w:szCs w:val="21"/>
        </w:rPr>
      </w:pPr>
      <w:bookmarkStart w:id="119" w:name="_Toc520465324"/>
      <w:r>
        <w:rPr>
          <w:rFonts w:ascii="宋体" w:hAnsi="宋体" w:hint="eastAsia"/>
          <w:sz w:val="21"/>
          <w:szCs w:val="21"/>
        </w:rPr>
        <w:t>本标准使用的</w:t>
      </w:r>
      <w:r w:rsidRPr="00A7058A">
        <w:rPr>
          <w:rFonts w:ascii="宋体" w:hAnsi="宋体" w:hint="eastAsia"/>
          <w:sz w:val="21"/>
          <w:szCs w:val="21"/>
        </w:rPr>
        <w:t>符号</w:t>
      </w:r>
      <w:r>
        <w:rPr>
          <w:rFonts w:ascii="宋体" w:hAnsi="宋体" w:hint="eastAsia"/>
          <w:sz w:val="21"/>
          <w:szCs w:val="21"/>
        </w:rPr>
        <w:t>与缩写</w:t>
      </w:r>
      <w:bookmarkEnd w:id="119"/>
    </w:p>
    <w:p w:rsidR="0047530B" w:rsidRPr="00C068DA" w:rsidRDefault="0047530B" w:rsidP="0047530B">
      <w:pPr>
        <w:jc w:val="center"/>
      </w:pPr>
      <w:r w:rsidRPr="00C068DA">
        <w:rPr>
          <w:rFonts w:hint="eastAsia"/>
        </w:rPr>
        <w:t>（</w:t>
      </w:r>
      <w:r>
        <w:rPr>
          <w:rFonts w:hint="eastAsia"/>
        </w:rPr>
        <w:t>资料</w:t>
      </w:r>
      <w:r w:rsidRPr="00C068DA">
        <w:rPr>
          <w:rFonts w:hint="eastAsia"/>
        </w:rPr>
        <w:t>性附录）</w:t>
      </w:r>
    </w:p>
    <w:p w:rsidR="0047530B" w:rsidRDefault="0047530B" w:rsidP="0047530B">
      <w:pPr>
        <w:jc w:val="left"/>
        <w:rPr>
          <w:rFonts w:ascii="宋体" w:hAnsi="宋体"/>
          <w:szCs w:val="21"/>
        </w:rPr>
      </w:pPr>
      <w:r>
        <w:rPr>
          <w:rFonts w:ascii="宋体" w:hAnsi="宋体" w:hint="eastAsia"/>
          <w:szCs w:val="21"/>
        </w:rPr>
        <w:t>本标准使用的</w:t>
      </w:r>
      <w:r w:rsidRPr="00A7058A">
        <w:rPr>
          <w:rFonts w:ascii="宋体" w:hAnsi="宋体" w:hint="eastAsia"/>
          <w:szCs w:val="21"/>
        </w:rPr>
        <w:t>符号</w:t>
      </w:r>
      <w:r>
        <w:rPr>
          <w:rFonts w:ascii="宋体" w:hAnsi="宋体" w:hint="eastAsia"/>
          <w:szCs w:val="21"/>
        </w:rPr>
        <w:t>与缩写如下表A.1所示。</w:t>
      </w:r>
    </w:p>
    <w:p w:rsidR="0047530B" w:rsidRDefault="0047530B" w:rsidP="0047530B">
      <w:pPr>
        <w:jc w:val="center"/>
        <w:rPr>
          <w:b/>
        </w:rPr>
      </w:pPr>
      <w:r w:rsidRPr="00D52952">
        <w:rPr>
          <w:rFonts w:hint="eastAsia"/>
          <w:b/>
        </w:rPr>
        <w:t>表</w:t>
      </w:r>
      <w:r w:rsidRPr="00D52952">
        <w:rPr>
          <w:rFonts w:hint="eastAsia"/>
          <w:b/>
        </w:rPr>
        <w:t>A.1</w:t>
      </w:r>
      <w:r>
        <w:rPr>
          <w:rFonts w:hint="eastAsia"/>
          <w:b/>
        </w:rPr>
        <w:t xml:space="preserve"> </w:t>
      </w:r>
      <w:r w:rsidRPr="00137CA7">
        <w:rPr>
          <w:rFonts w:hint="eastAsia"/>
          <w:b/>
        </w:rPr>
        <w:t>本标准使用的符号与缩写</w:t>
      </w:r>
      <w:r w:rsidRPr="00D52952">
        <w:rPr>
          <w:rFonts w:hint="eastAsia"/>
          <w:b/>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118"/>
      </w:tblGrid>
      <w:tr w:rsidR="00E9706E" w:rsidRPr="00413561" w:rsidTr="004C2F4F">
        <w:tc>
          <w:tcPr>
            <w:tcW w:w="6204" w:type="dxa"/>
          </w:tcPr>
          <w:bookmarkEnd w:id="0"/>
          <w:bookmarkEnd w:id="1"/>
          <w:p w:rsidR="00E9706E" w:rsidRPr="00413561" w:rsidRDefault="00E9706E" w:rsidP="004C2F4F">
            <w:pPr>
              <w:spacing w:line="360" w:lineRule="exact"/>
              <w:jc w:val="center"/>
              <w:rPr>
                <w:b/>
              </w:rPr>
            </w:pPr>
            <w:r w:rsidRPr="00413561">
              <w:rPr>
                <w:rFonts w:hint="eastAsia"/>
                <w:b/>
              </w:rPr>
              <w:t>指标名称</w:t>
            </w:r>
          </w:p>
        </w:tc>
        <w:tc>
          <w:tcPr>
            <w:tcW w:w="3118" w:type="dxa"/>
          </w:tcPr>
          <w:p w:rsidR="00E9706E" w:rsidRPr="00413561" w:rsidRDefault="00E9706E" w:rsidP="004C2F4F">
            <w:pPr>
              <w:spacing w:line="360" w:lineRule="exact"/>
              <w:jc w:val="center"/>
              <w:rPr>
                <w:b/>
              </w:rPr>
            </w:pPr>
            <w:r w:rsidRPr="00413561">
              <w:rPr>
                <w:rFonts w:hint="eastAsia"/>
                <w:b/>
              </w:rPr>
              <w:t>符号</w:t>
            </w:r>
          </w:p>
        </w:tc>
      </w:tr>
      <w:tr w:rsidR="00E9706E" w:rsidRPr="00D52952" w:rsidTr="004C2F4F">
        <w:tc>
          <w:tcPr>
            <w:tcW w:w="6204" w:type="dxa"/>
            <w:vAlign w:val="center"/>
          </w:tcPr>
          <w:p w:rsidR="00E9706E" w:rsidRPr="00D52952" w:rsidRDefault="00E9706E" w:rsidP="004C2F4F">
            <w:pPr>
              <w:spacing w:line="360" w:lineRule="exact"/>
              <w:ind w:firstLineChars="83" w:firstLine="174"/>
            </w:pPr>
            <w:r w:rsidRPr="009A2AE4">
              <w:rPr>
                <w:rFonts w:hint="eastAsia"/>
              </w:rPr>
              <w:t>品牌货币价值</w:t>
            </w:r>
          </w:p>
        </w:tc>
        <w:tc>
          <w:tcPr>
            <w:tcW w:w="3118" w:type="dxa"/>
          </w:tcPr>
          <w:p w:rsidR="00E9706E" w:rsidRPr="00D52952" w:rsidRDefault="00E9706E" w:rsidP="004C2F4F">
            <w:pPr>
              <w:spacing w:line="360" w:lineRule="exact"/>
              <w:jc w:val="center"/>
            </w:pPr>
            <w:r w:rsidRPr="009A2AE4">
              <w:rPr>
                <w:rFonts w:hint="eastAsia"/>
              </w:rPr>
              <w:t>V</w:t>
            </w:r>
            <w:r w:rsidRPr="0025177C">
              <w:rPr>
                <w:rFonts w:hint="eastAsia"/>
                <w:vertAlign w:val="subscript"/>
              </w:rPr>
              <w:t>B</w:t>
            </w:r>
          </w:p>
        </w:tc>
      </w:tr>
      <w:tr w:rsidR="00E9706E" w:rsidRPr="00D52952" w:rsidTr="004C2F4F">
        <w:tc>
          <w:tcPr>
            <w:tcW w:w="6204" w:type="dxa"/>
            <w:vAlign w:val="center"/>
          </w:tcPr>
          <w:p w:rsidR="00E9706E" w:rsidRPr="00D52952" w:rsidRDefault="00E9706E" w:rsidP="004C2F4F">
            <w:pPr>
              <w:spacing w:line="360" w:lineRule="exact"/>
              <w:ind w:firstLineChars="83" w:firstLine="174"/>
            </w:pPr>
            <w:r w:rsidRPr="009A2AE4">
              <w:rPr>
                <w:rFonts w:hint="eastAsia"/>
              </w:rPr>
              <w:fldChar w:fldCharType="begin"/>
            </w:r>
            <w:r w:rsidRPr="009A2AE4">
              <w:rPr>
                <w:rFonts w:hint="eastAsia"/>
              </w:rPr>
              <w:instrText xml:space="preserve"> QUOTE </w:instrText>
            </w:r>
            <m:oMath>
              <m:sSub>
                <m:sSubPr>
                  <m:ctrlPr>
                    <w:rPr>
                      <w:rFonts w:ascii="Cambria Math" w:eastAsia="方正仿宋简体" w:hAnsi="Cambria Math"/>
                      <w:sz w:val="32"/>
                      <w:szCs w:val="32"/>
                    </w:rPr>
                  </m:ctrlPr>
                </m:sSubPr>
                <m:e>
                  <m:r>
                    <m:rPr>
                      <m:sty m:val="p"/>
                    </m:rPr>
                    <w:rPr>
                      <w:rFonts w:ascii="Cambria Math" w:eastAsia="方正仿宋简体" w:hAnsi="Cambria Math"/>
                      <w:sz w:val="32"/>
                      <w:szCs w:val="32"/>
                    </w:rPr>
                    <m:t>BCF</m:t>
                  </m:r>
                </m:e>
                <m:sub>
                  <m:r>
                    <m:rPr>
                      <m:sty m:val="p"/>
                    </m:rPr>
                    <w:rPr>
                      <w:rFonts w:ascii="Cambria Math" w:eastAsia="方正仿宋简体" w:hAnsi="Cambria Math"/>
                      <w:sz w:val="32"/>
                      <w:szCs w:val="32"/>
                    </w:rPr>
                    <m:t>t</m:t>
                  </m:r>
                </m:sub>
              </m:sSub>
            </m:oMath>
            <w:r w:rsidRPr="009A2AE4">
              <w:rPr>
                <w:rFonts w:hint="eastAsia"/>
              </w:rPr>
              <w:instrText xml:space="preserve"> </w:instrText>
            </w:r>
            <w:r w:rsidRPr="009A2AE4">
              <w:rPr>
                <w:rFonts w:hint="eastAsia"/>
              </w:rPr>
              <w:fldChar w:fldCharType="end"/>
            </w:r>
            <w:r w:rsidRPr="009A2AE4">
              <w:rPr>
                <w:rFonts w:hint="eastAsia"/>
              </w:rPr>
              <w:t>t</w:t>
            </w:r>
            <w:r>
              <w:rPr>
                <w:rFonts w:hint="eastAsia"/>
              </w:rPr>
              <w:t>年度归属于</w:t>
            </w:r>
            <w:r w:rsidRPr="009A2AE4">
              <w:rPr>
                <w:rFonts w:hint="eastAsia"/>
              </w:rPr>
              <w:t>品牌</w:t>
            </w:r>
            <w:r>
              <w:rPr>
                <w:rFonts w:hint="eastAsia"/>
              </w:rPr>
              <w:t>的许可费节省收益</w:t>
            </w:r>
          </w:p>
        </w:tc>
        <w:tc>
          <w:tcPr>
            <w:tcW w:w="3118" w:type="dxa"/>
          </w:tcPr>
          <w:p w:rsidR="00E9706E" w:rsidRPr="00D52952" w:rsidRDefault="00E9706E" w:rsidP="004C2F4F">
            <w:pPr>
              <w:spacing w:line="360" w:lineRule="exact"/>
              <w:jc w:val="center"/>
            </w:pPr>
            <w:r w:rsidRPr="009A2AE4">
              <w:rPr>
                <w:rFonts w:hint="eastAsia"/>
              </w:rPr>
              <w:t>F</w:t>
            </w:r>
            <w:r w:rsidRPr="00263B9F">
              <w:rPr>
                <w:rFonts w:hint="eastAsia"/>
                <w:vertAlign w:val="subscript"/>
              </w:rPr>
              <w:t>t</w:t>
            </w:r>
          </w:p>
        </w:tc>
      </w:tr>
      <w:tr w:rsidR="00E9706E" w:rsidRPr="00D52952" w:rsidTr="004C2F4F">
        <w:tc>
          <w:tcPr>
            <w:tcW w:w="6204" w:type="dxa"/>
            <w:vAlign w:val="center"/>
          </w:tcPr>
          <w:p w:rsidR="00E9706E" w:rsidRPr="00D52952" w:rsidRDefault="00E9706E" w:rsidP="004C2F4F">
            <w:pPr>
              <w:spacing w:line="360" w:lineRule="exact"/>
              <w:ind w:firstLineChars="83" w:firstLine="174"/>
            </w:pPr>
            <w:r>
              <w:rPr>
                <w:rFonts w:hint="eastAsia"/>
              </w:rPr>
              <w:t>品牌许可中的基础费</w:t>
            </w:r>
          </w:p>
        </w:tc>
        <w:tc>
          <w:tcPr>
            <w:tcW w:w="3118" w:type="dxa"/>
          </w:tcPr>
          <w:p w:rsidR="00E9706E" w:rsidRPr="00D52952" w:rsidRDefault="00E9706E" w:rsidP="004C2F4F">
            <w:pPr>
              <w:spacing w:line="360" w:lineRule="exact"/>
              <w:jc w:val="center"/>
            </w:pPr>
            <w:r>
              <w:rPr>
                <w:rFonts w:hint="eastAsia"/>
              </w:rPr>
              <w:t>C</w:t>
            </w:r>
          </w:p>
        </w:tc>
      </w:tr>
      <w:tr w:rsidR="00E9706E" w:rsidRPr="00D52952" w:rsidTr="004C2F4F">
        <w:tc>
          <w:tcPr>
            <w:tcW w:w="6204" w:type="dxa"/>
            <w:vAlign w:val="center"/>
          </w:tcPr>
          <w:p w:rsidR="00E9706E" w:rsidRDefault="00E9706E" w:rsidP="004C2F4F">
            <w:pPr>
              <w:spacing w:line="360" w:lineRule="exact"/>
              <w:ind w:firstLineChars="83" w:firstLine="174"/>
            </w:pPr>
            <w:r>
              <w:rPr>
                <w:rFonts w:hint="eastAsia"/>
              </w:rPr>
              <w:t>品牌资产折现率</w:t>
            </w:r>
          </w:p>
        </w:tc>
        <w:tc>
          <w:tcPr>
            <w:tcW w:w="3118" w:type="dxa"/>
          </w:tcPr>
          <w:p w:rsidR="00E9706E" w:rsidRDefault="00E9706E" w:rsidP="004C2F4F">
            <w:pPr>
              <w:spacing w:line="360" w:lineRule="exact"/>
              <w:jc w:val="center"/>
            </w:pPr>
            <w:r>
              <w:rPr>
                <w:rFonts w:hint="eastAsia"/>
              </w:rPr>
              <w:t>r</w:t>
            </w:r>
          </w:p>
        </w:tc>
      </w:tr>
      <w:tr w:rsidR="00E9706E" w:rsidRPr="00D52952" w:rsidTr="004C2F4F">
        <w:tc>
          <w:tcPr>
            <w:tcW w:w="6204" w:type="dxa"/>
            <w:vAlign w:val="center"/>
          </w:tcPr>
          <w:p w:rsidR="00E9706E" w:rsidRPr="00D52952" w:rsidRDefault="00E9706E" w:rsidP="004C2F4F">
            <w:pPr>
              <w:spacing w:line="360" w:lineRule="exact"/>
              <w:ind w:firstLineChars="83" w:firstLine="174"/>
            </w:pPr>
            <w:r>
              <w:rPr>
                <w:rFonts w:hint="eastAsia"/>
              </w:rPr>
              <w:t>品牌强度系数</w:t>
            </w:r>
          </w:p>
        </w:tc>
        <w:tc>
          <w:tcPr>
            <w:tcW w:w="3118" w:type="dxa"/>
          </w:tcPr>
          <w:p w:rsidR="00E9706E" w:rsidRPr="00D52952" w:rsidRDefault="00E9706E" w:rsidP="004C2F4F">
            <w:pPr>
              <w:spacing w:line="360" w:lineRule="exact"/>
              <w:jc w:val="center"/>
            </w:pPr>
            <w:r>
              <w:rPr>
                <w:rFonts w:hint="eastAsia"/>
              </w:rPr>
              <w:t>R</w:t>
            </w:r>
          </w:p>
        </w:tc>
      </w:tr>
      <w:tr w:rsidR="00E9706E" w:rsidRPr="00D52952" w:rsidTr="004C2F4F">
        <w:tc>
          <w:tcPr>
            <w:tcW w:w="6204" w:type="dxa"/>
            <w:vAlign w:val="center"/>
          </w:tcPr>
          <w:p w:rsidR="00E9706E" w:rsidRPr="00D52952" w:rsidRDefault="00E9706E" w:rsidP="004C2F4F">
            <w:pPr>
              <w:spacing w:line="360" w:lineRule="exact"/>
              <w:ind w:firstLineChars="83" w:firstLine="174"/>
            </w:pPr>
            <w:r>
              <w:rPr>
                <w:rFonts w:hint="eastAsia"/>
              </w:rPr>
              <w:t>品牌强度得分</w:t>
            </w:r>
          </w:p>
        </w:tc>
        <w:tc>
          <w:tcPr>
            <w:tcW w:w="3118" w:type="dxa"/>
          </w:tcPr>
          <w:p w:rsidR="00E9706E" w:rsidRPr="00D52952" w:rsidRDefault="00E9706E" w:rsidP="004C2F4F">
            <w:pPr>
              <w:spacing w:line="360" w:lineRule="exact"/>
              <w:jc w:val="center"/>
            </w:pPr>
            <w:r>
              <w:rPr>
                <w:rFonts w:hint="eastAsia"/>
              </w:rPr>
              <w:t>K</w:t>
            </w:r>
          </w:p>
        </w:tc>
      </w:tr>
      <w:tr w:rsidR="00E9706E" w:rsidRPr="00D52952" w:rsidTr="004C2F4F">
        <w:tc>
          <w:tcPr>
            <w:tcW w:w="6204" w:type="dxa"/>
            <w:vAlign w:val="center"/>
          </w:tcPr>
          <w:p w:rsidR="00E9706E" w:rsidRPr="00D52952" w:rsidRDefault="00E9706E" w:rsidP="004C2F4F">
            <w:pPr>
              <w:spacing w:line="360" w:lineRule="exact"/>
              <w:ind w:firstLineChars="83" w:firstLine="174"/>
            </w:pPr>
            <w:r>
              <w:rPr>
                <w:rFonts w:hint="eastAsia"/>
              </w:rPr>
              <w:t>品牌收益期</w:t>
            </w:r>
          </w:p>
        </w:tc>
        <w:tc>
          <w:tcPr>
            <w:tcW w:w="3118" w:type="dxa"/>
          </w:tcPr>
          <w:p w:rsidR="00E9706E" w:rsidRPr="00D52952" w:rsidRDefault="00E9706E" w:rsidP="004C2F4F">
            <w:pPr>
              <w:spacing w:line="360" w:lineRule="exact"/>
              <w:jc w:val="center"/>
            </w:pPr>
            <w:r>
              <w:rPr>
                <w:rFonts w:ascii="宋体" w:hAnsi="宋体" w:hint="eastAsia"/>
                <w:szCs w:val="21"/>
              </w:rPr>
              <w:t>t</w:t>
            </w:r>
          </w:p>
        </w:tc>
      </w:tr>
      <w:tr w:rsidR="00E9706E" w:rsidRPr="00D52952" w:rsidTr="004C2F4F">
        <w:tc>
          <w:tcPr>
            <w:tcW w:w="6204" w:type="dxa"/>
            <w:vAlign w:val="center"/>
          </w:tcPr>
          <w:p w:rsidR="00E9706E" w:rsidRDefault="00E9706E" w:rsidP="004C2F4F">
            <w:pPr>
              <w:spacing w:line="360" w:lineRule="exact"/>
              <w:ind w:firstLineChars="83" w:firstLine="174"/>
            </w:pPr>
            <w:r>
              <w:t>t</w:t>
            </w:r>
            <w:r>
              <w:rPr>
                <w:rFonts w:hint="eastAsia"/>
              </w:rPr>
              <w:t>年度品牌的全部收入</w:t>
            </w:r>
          </w:p>
        </w:tc>
        <w:tc>
          <w:tcPr>
            <w:tcW w:w="3118" w:type="dxa"/>
          </w:tcPr>
          <w:p w:rsidR="00E9706E" w:rsidRDefault="00E9706E" w:rsidP="004C2F4F">
            <w:pPr>
              <w:spacing w:line="360" w:lineRule="exact"/>
              <w:jc w:val="center"/>
              <w:rPr>
                <w:rFonts w:ascii="宋体" w:hAnsi="宋体"/>
                <w:szCs w:val="21"/>
              </w:rPr>
            </w:pPr>
            <w:r>
              <w:rPr>
                <w:rFonts w:ascii="宋体" w:hAnsi="宋体" w:hint="eastAsia"/>
                <w:szCs w:val="21"/>
              </w:rPr>
              <w:t>P</w:t>
            </w:r>
            <w:r w:rsidRPr="00D5616F">
              <w:rPr>
                <w:rFonts w:ascii="宋体" w:hAnsi="宋体" w:hint="eastAsia"/>
                <w:szCs w:val="21"/>
                <w:vertAlign w:val="subscript"/>
              </w:rPr>
              <w:t>t</w:t>
            </w:r>
          </w:p>
        </w:tc>
      </w:tr>
      <w:tr w:rsidR="00E9706E" w:rsidRPr="00D52952" w:rsidTr="004C2F4F">
        <w:tc>
          <w:tcPr>
            <w:tcW w:w="6204" w:type="dxa"/>
            <w:vAlign w:val="center"/>
          </w:tcPr>
          <w:p w:rsidR="00E9706E" w:rsidRDefault="00E9706E" w:rsidP="004C2F4F">
            <w:pPr>
              <w:spacing w:line="360" w:lineRule="exact"/>
              <w:ind w:firstLineChars="83" w:firstLine="174"/>
            </w:pPr>
            <w:r>
              <w:rPr>
                <w:rFonts w:hint="eastAsia"/>
              </w:rPr>
              <w:t>品牌许可费率</w:t>
            </w:r>
          </w:p>
        </w:tc>
        <w:tc>
          <w:tcPr>
            <w:tcW w:w="3118" w:type="dxa"/>
          </w:tcPr>
          <w:p w:rsidR="00E9706E" w:rsidRDefault="00E9706E" w:rsidP="004C2F4F">
            <w:pPr>
              <w:spacing w:line="360" w:lineRule="exact"/>
              <w:jc w:val="center"/>
              <w:rPr>
                <w:rFonts w:ascii="宋体" w:hAnsi="宋体"/>
                <w:szCs w:val="21"/>
              </w:rPr>
            </w:pPr>
            <w:r w:rsidRPr="004F7351">
              <w:rPr>
                <w:position w:val="-10"/>
              </w:rPr>
              <w:object w:dxaOrig="200" w:dyaOrig="260">
                <v:shape id="_x0000_i1044" type="#_x0000_t75" style="width:10.5pt;height:13.5pt" o:ole="">
                  <v:imagedata r:id="rId47" o:title=""/>
                </v:shape>
                <o:OLEObject Type="Embed" ProgID="Equation.DSMT4" ShapeID="_x0000_i1044" DrawAspect="Content" ObjectID="_1599049996" r:id="rId48"/>
              </w:object>
            </w:r>
          </w:p>
        </w:tc>
      </w:tr>
      <w:tr w:rsidR="00E9706E" w:rsidRPr="00D52952" w:rsidTr="004C2F4F">
        <w:tc>
          <w:tcPr>
            <w:tcW w:w="6204" w:type="dxa"/>
            <w:vAlign w:val="center"/>
          </w:tcPr>
          <w:p w:rsidR="00E9706E" w:rsidRPr="009A2AE4" w:rsidRDefault="00E9706E" w:rsidP="004C2F4F">
            <w:pPr>
              <w:spacing w:line="360" w:lineRule="exact"/>
              <w:ind w:firstLineChars="83" w:firstLine="174"/>
            </w:pPr>
            <w:r w:rsidRPr="00E2297D">
              <w:rPr>
                <w:rFonts w:hint="eastAsia"/>
              </w:rPr>
              <w:t>第</w:t>
            </w:r>
            <w:r w:rsidRPr="00E2297D">
              <w:rPr>
                <w:rFonts w:hint="eastAsia"/>
              </w:rPr>
              <w:t>i</w:t>
            </w:r>
            <w:r w:rsidRPr="00E2297D">
              <w:rPr>
                <w:rFonts w:hint="eastAsia"/>
              </w:rPr>
              <w:t>个指标下的第</w:t>
            </w:r>
            <w:r w:rsidRPr="00E2297D">
              <w:rPr>
                <w:rFonts w:hint="eastAsia"/>
              </w:rPr>
              <w:t>j</w:t>
            </w:r>
            <w:r w:rsidRPr="00E2297D">
              <w:rPr>
                <w:rFonts w:hint="eastAsia"/>
              </w:rPr>
              <w:t>个指标</w:t>
            </w:r>
            <w:r>
              <w:rPr>
                <w:rFonts w:hint="eastAsia"/>
              </w:rPr>
              <w:t>评估值</w:t>
            </w:r>
          </w:p>
        </w:tc>
        <w:tc>
          <w:tcPr>
            <w:tcW w:w="3118" w:type="dxa"/>
          </w:tcPr>
          <w:p w:rsidR="00E9706E" w:rsidRPr="009A2AE4" w:rsidRDefault="00E9706E" w:rsidP="004C2F4F">
            <w:pPr>
              <w:spacing w:line="360" w:lineRule="exact"/>
              <w:jc w:val="center"/>
            </w:pPr>
            <w:r w:rsidRPr="00263B9F">
              <w:rPr>
                <w:rFonts w:ascii="宋体" w:hAnsi="宋体" w:hint="eastAsia"/>
                <w:szCs w:val="21"/>
              </w:rPr>
              <w:t>K</w:t>
            </w:r>
            <w:r w:rsidRPr="00263B9F">
              <w:rPr>
                <w:rFonts w:ascii="宋体" w:hAnsi="宋体" w:hint="eastAsia"/>
                <w:szCs w:val="21"/>
                <w:vertAlign w:val="subscript"/>
              </w:rPr>
              <w:t>ij</w:t>
            </w:r>
          </w:p>
        </w:tc>
      </w:tr>
      <w:tr w:rsidR="00E9706E" w:rsidRPr="00D52952" w:rsidTr="004C2F4F">
        <w:tc>
          <w:tcPr>
            <w:tcW w:w="6204" w:type="dxa"/>
            <w:vAlign w:val="center"/>
          </w:tcPr>
          <w:p w:rsidR="00E9706E" w:rsidRDefault="00E9706E" w:rsidP="004C2F4F">
            <w:pPr>
              <w:spacing w:line="360" w:lineRule="exact"/>
              <w:ind w:firstLineChars="83" w:firstLine="174"/>
            </w:pPr>
            <w:r w:rsidRPr="00E2297D">
              <w:rPr>
                <w:rFonts w:hint="eastAsia"/>
              </w:rPr>
              <w:t>第</w:t>
            </w:r>
            <w:r w:rsidRPr="00E2297D">
              <w:rPr>
                <w:rFonts w:hint="eastAsia"/>
              </w:rPr>
              <w:t>i</w:t>
            </w:r>
            <w:r w:rsidRPr="00E2297D">
              <w:rPr>
                <w:rFonts w:hint="eastAsia"/>
              </w:rPr>
              <w:t>个指标下的第</w:t>
            </w:r>
            <w:r w:rsidRPr="00E2297D">
              <w:rPr>
                <w:rFonts w:hint="eastAsia"/>
              </w:rPr>
              <w:t>j</w:t>
            </w:r>
            <w:r w:rsidRPr="00E2297D">
              <w:rPr>
                <w:rFonts w:hint="eastAsia"/>
              </w:rPr>
              <w:t>个指标</w:t>
            </w:r>
            <w:r>
              <w:rPr>
                <w:rFonts w:hint="eastAsia"/>
              </w:rPr>
              <w:t>对品牌强度得分的影响权重</w:t>
            </w:r>
          </w:p>
        </w:tc>
        <w:tc>
          <w:tcPr>
            <w:tcW w:w="3118" w:type="dxa"/>
          </w:tcPr>
          <w:p w:rsidR="00E9706E" w:rsidRDefault="00E9706E" w:rsidP="004C2F4F">
            <w:pPr>
              <w:spacing w:line="360" w:lineRule="exact"/>
              <w:jc w:val="center"/>
              <w:rPr>
                <w:rFonts w:ascii="宋体" w:hAnsi="宋体"/>
                <w:szCs w:val="21"/>
              </w:rPr>
            </w:pPr>
            <w:r w:rsidRPr="00263B9F">
              <w:rPr>
                <w:rFonts w:ascii="宋体" w:hAnsi="宋体" w:hint="eastAsia"/>
                <w:szCs w:val="21"/>
              </w:rPr>
              <w:t>W</w:t>
            </w:r>
            <w:r w:rsidRPr="00263B9F">
              <w:rPr>
                <w:rFonts w:ascii="宋体" w:hAnsi="宋体" w:hint="eastAsia"/>
                <w:szCs w:val="21"/>
                <w:vertAlign w:val="subscript"/>
              </w:rPr>
              <w:t>i</w:t>
            </w:r>
            <w:r>
              <w:rPr>
                <w:rFonts w:ascii="宋体" w:hAnsi="宋体" w:hint="eastAsia"/>
                <w:szCs w:val="21"/>
                <w:vertAlign w:val="subscript"/>
              </w:rPr>
              <w:t>j</w:t>
            </w:r>
          </w:p>
        </w:tc>
      </w:tr>
      <w:tr w:rsidR="00E9706E" w:rsidRPr="00D52952" w:rsidTr="004C2F4F">
        <w:tc>
          <w:tcPr>
            <w:tcW w:w="6204" w:type="dxa"/>
            <w:vAlign w:val="center"/>
          </w:tcPr>
          <w:p w:rsidR="00E9706E" w:rsidRDefault="00E9706E" w:rsidP="004C2F4F">
            <w:pPr>
              <w:spacing w:line="360" w:lineRule="exact"/>
              <w:ind w:firstLineChars="83" w:firstLine="174"/>
            </w:pPr>
            <w:r>
              <w:rPr>
                <w:rFonts w:hint="eastAsia"/>
              </w:rPr>
              <w:t>以品牌强度得分为变量的函数关系式</w:t>
            </w:r>
          </w:p>
        </w:tc>
        <w:tc>
          <w:tcPr>
            <w:tcW w:w="3118" w:type="dxa"/>
          </w:tcPr>
          <w:p w:rsidR="00E9706E" w:rsidRDefault="00E9706E" w:rsidP="004C2F4F">
            <w:pPr>
              <w:spacing w:line="360" w:lineRule="exact"/>
              <w:jc w:val="center"/>
              <w:rPr>
                <w:rFonts w:ascii="宋体" w:hAnsi="宋体"/>
                <w:szCs w:val="21"/>
              </w:rPr>
            </w:pPr>
            <w:r w:rsidRPr="007D54C3">
              <w:rPr>
                <w:position w:val="-10"/>
              </w:rPr>
              <w:object w:dxaOrig="600" w:dyaOrig="320">
                <v:shape id="_x0000_i1045" type="#_x0000_t75" style="width:30pt;height:16.5pt" o:ole="">
                  <v:imagedata r:id="rId43" o:title=""/>
                </v:shape>
                <o:OLEObject Type="Embed" ProgID="Equation.DSMT4" ShapeID="_x0000_i1045" DrawAspect="Content" ObjectID="_1599049997" r:id="rId49"/>
              </w:object>
            </w:r>
          </w:p>
        </w:tc>
      </w:tr>
    </w:tbl>
    <w:p w:rsidR="0095229B" w:rsidRDefault="0095229B" w:rsidP="00C23DE7">
      <w:pPr>
        <w:spacing w:line="360" w:lineRule="auto"/>
        <w:jc w:val="center"/>
      </w:pPr>
    </w:p>
    <w:sectPr w:rsidR="0095229B" w:rsidSect="0047530B">
      <w:footerReference w:type="default" r:id="rId50"/>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035" w:rsidRDefault="00E76035" w:rsidP="0095229B">
      <w:r>
        <w:separator/>
      </w:r>
    </w:p>
  </w:endnote>
  <w:endnote w:type="continuationSeparator" w:id="0">
    <w:p w:rsidR="00E76035" w:rsidRDefault="00E76035" w:rsidP="0095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3D5" w:rsidRDefault="00823E6B">
    <w:pPr>
      <w:pStyle w:val="affff5"/>
    </w:pPr>
    <w:r>
      <w:fldChar w:fldCharType="begin"/>
    </w:r>
    <w:r w:rsidR="007463D5">
      <w:instrText xml:space="preserve"> PAGE  \* MERGEFORMAT </w:instrText>
    </w:r>
    <w:r>
      <w:fldChar w:fldCharType="separate"/>
    </w:r>
    <w:r w:rsidR="00AD7110">
      <w:rPr>
        <w:noProof/>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30B" w:rsidRDefault="0047530B">
    <w:pPr>
      <w:pStyle w:val="affff5"/>
    </w:pPr>
    <w:r>
      <w:fldChar w:fldCharType="begin"/>
    </w:r>
    <w:r>
      <w:instrText xml:space="preserve"> PAGE  \* MERGEFORMAT </w:instrText>
    </w:r>
    <w:r>
      <w:fldChar w:fldCharType="separate"/>
    </w:r>
    <w:r w:rsidR="00AD711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035" w:rsidRDefault="00E76035" w:rsidP="0095229B">
      <w:r>
        <w:separator/>
      </w:r>
    </w:p>
  </w:footnote>
  <w:footnote w:type="continuationSeparator" w:id="0">
    <w:p w:rsidR="00E76035" w:rsidRDefault="00E76035" w:rsidP="00952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3D5" w:rsidRDefault="007463D5">
    <w:pPr>
      <w:pStyle w:val="afff3"/>
    </w:pPr>
    <w:r>
      <w:rPr>
        <w:rFonts w:hint="eastAsia"/>
      </w:rPr>
      <w:t>T</w:t>
    </w:r>
    <w:r>
      <w:t>/</w:t>
    </w:r>
    <w:r>
      <w:rPr>
        <w:rFonts w:hint="eastAsia"/>
      </w:rPr>
      <w:t>CCBD</w:t>
    </w:r>
    <w:r>
      <w:t xml:space="preserve"> </w:t>
    </w:r>
    <w:r w:rsidR="0047530B">
      <w:rPr>
        <w:rFonts w:hint="eastAsia"/>
      </w:rPr>
      <w:t>XXX</w:t>
    </w:r>
    <w:r>
      <w:t>—</w:t>
    </w:r>
    <w:r>
      <w:t>20</w:t>
    </w:r>
    <w:r w:rsidR="0047530B">
      <w:rPr>
        <w:rFonts w:hint="eastAsia"/>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993"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nsid w:val="3D733618"/>
    <w:multiLevelType w:val="multilevel"/>
    <w:tmpl w:val="3D733618"/>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9">
    <w:nsid w:val="44C50F90"/>
    <w:multiLevelType w:val="multilevel"/>
    <w:tmpl w:val="44C50F90"/>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nsid w:val="557C2AF5"/>
    <w:multiLevelType w:val="multilevel"/>
    <w:tmpl w:val="557C2AF5"/>
    <w:lvl w:ilvl="0">
      <w:start w:val="1"/>
      <w:numFmt w:val="decimal"/>
      <w:pStyle w:val="af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0B55DC2"/>
    <w:multiLevelType w:val="multilevel"/>
    <w:tmpl w:val="60B55DC2"/>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2">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6D6C07CD"/>
    <w:multiLevelType w:val="multilevel"/>
    <w:tmpl w:val="6D6C07CD"/>
    <w:lvl w:ilvl="0">
      <w:start w:val="1"/>
      <w:numFmt w:val="lowerLetter"/>
      <w:pStyle w:val="afb"/>
      <w:lvlText w:val="%1)"/>
      <w:lvlJc w:val="left"/>
      <w:pPr>
        <w:tabs>
          <w:tab w:val="num" w:pos="839"/>
        </w:tabs>
        <w:ind w:left="839" w:hanging="419"/>
      </w:pPr>
      <w:rPr>
        <w:rFonts w:ascii="宋体" w:eastAsia="宋体" w:hint="eastAsia"/>
        <w:b w:val="0"/>
        <w:i w:val="0"/>
        <w:sz w:val="21"/>
      </w:rPr>
    </w:lvl>
    <w:lvl w:ilvl="1">
      <w:start w:val="1"/>
      <w:numFmt w:val="decimal"/>
      <w:pStyle w:val="afc"/>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8"/>
  </w:num>
  <w:num w:numId="2">
    <w:abstractNumId w:val="11"/>
  </w:num>
  <w:num w:numId="3">
    <w:abstractNumId w:val="5"/>
  </w:num>
  <w:num w:numId="4">
    <w:abstractNumId w:val="7"/>
  </w:num>
  <w:num w:numId="5">
    <w:abstractNumId w:val="13"/>
  </w:num>
  <w:num w:numId="6">
    <w:abstractNumId w:val="9"/>
  </w:num>
  <w:num w:numId="7">
    <w:abstractNumId w:val="6"/>
  </w:num>
  <w:num w:numId="8">
    <w:abstractNumId w:val="4"/>
  </w:num>
  <w:num w:numId="9">
    <w:abstractNumId w:val="0"/>
  </w:num>
  <w:num w:numId="10">
    <w:abstractNumId w:val="3"/>
  </w:num>
  <w:num w:numId="11">
    <w:abstractNumId w:val="2"/>
  </w:num>
  <w:num w:numId="12">
    <w:abstractNumId w:val="14"/>
  </w:num>
  <w:num w:numId="13">
    <w:abstractNumId w:val="10"/>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61"/>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309A2"/>
    <w:rsid w:val="000066E5"/>
    <w:rsid w:val="000111BD"/>
    <w:rsid w:val="00011ED4"/>
    <w:rsid w:val="00015FCB"/>
    <w:rsid w:val="0002361A"/>
    <w:rsid w:val="00026A99"/>
    <w:rsid w:val="00027854"/>
    <w:rsid w:val="000340CD"/>
    <w:rsid w:val="00037B5A"/>
    <w:rsid w:val="000446FB"/>
    <w:rsid w:val="00046E18"/>
    <w:rsid w:val="00047595"/>
    <w:rsid w:val="0005180D"/>
    <w:rsid w:val="0005775D"/>
    <w:rsid w:val="00063517"/>
    <w:rsid w:val="00067087"/>
    <w:rsid w:val="00075C92"/>
    <w:rsid w:val="000861A7"/>
    <w:rsid w:val="000A7195"/>
    <w:rsid w:val="000C59E4"/>
    <w:rsid w:val="000E2899"/>
    <w:rsid w:val="000E6EC3"/>
    <w:rsid w:val="000F41F7"/>
    <w:rsid w:val="00104C0B"/>
    <w:rsid w:val="001128D5"/>
    <w:rsid w:val="00121F26"/>
    <w:rsid w:val="00122789"/>
    <w:rsid w:val="00125B32"/>
    <w:rsid w:val="0013483E"/>
    <w:rsid w:val="00136F2C"/>
    <w:rsid w:val="00140171"/>
    <w:rsid w:val="0014169A"/>
    <w:rsid w:val="001566EC"/>
    <w:rsid w:val="001645CC"/>
    <w:rsid w:val="0018682D"/>
    <w:rsid w:val="00194025"/>
    <w:rsid w:val="001A4528"/>
    <w:rsid w:val="001A66DB"/>
    <w:rsid w:val="001E1EBE"/>
    <w:rsid w:val="001E27B4"/>
    <w:rsid w:val="00205DC9"/>
    <w:rsid w:val="00212FFB"/>
    <w:rsid w:val="00213580"/>
    <w:rsid w:val="002177F3"/>
    <w:rsid w:val="0022335A"/>
    <w:rsid w:val="00225203"/>
    <w:rsid w:val="002515A8"/>
    <w:rsid w:val="00252CFD"/>
    <w:rsid w:val="00275DAC"/>
    <w:rsid w:val="002853DB"/>
    <w:rsid w:val="002857FD"/>
    <w:rsid w:val="002A75A2"/>
    <w:rsid w:val="002B7CAD"/>
    <w:rsid w:val="002C2AB2"/>
    <w:rsid w:val="002C7DAE"/>
    <w:rsid w:val="002E14DC"/>
    <w:rsid w:val="002E36B0"/>
    <w:rsid w:val="002F0475"/>
    <w:rsid w:val="00327B03"/>
    <w:rsid w:val="00361857"/>
    <w:rsid w:val="00373AB6"/>
    <w:rsid w:val="00377861"/>
    <w:rsid w:val="003958A1"/>
    <w:rsid w:val="003A43E7"/>
    <w:rsid w:val="003A569A"/>
    <w:rsid w:val="003B3E54"/>
    <w:rsid w:val="003C4D35"/>
    <w:rsid w:val="003E1909"/>
    <w:rsid w:val="003E6391"/>
    <w:rsid w:val="00420E86"/>
    <w:rsid w:val="004219A6"/>
    <w:rsid w:val="00423B0A"/>
    <w:rsid w:val="004415DE"/>
    <w:rsid w:val="004433C8"/>
    <w:rsid w:val="004445E0"/>
    <w:rsid w:val="00444624"/>
    <w:rsid w:val="004449BC"/>
    <w:rsid w:val="00451515"/>
    <w:rsid w:val="0046003B"/>
    <w:rsid w:val="00470ED0"/>
    <w:rsid w:val="0047171F"/>
    <w:rsid w:val="004724FA"/>
    <w:rsid w:val="00472C6E"/>
    <w:rsid w:val="0047530B"/>
    <w:rsid w:val="00477897"/>
    <w:rsid w:val="00490DC6"/>
    <w:rsid w:val="004A0187"/>
    <w:rsid w:val="004B49AA"/>
    <w:rsid w:val="004C3E70"/>
    <w:rsid w:val="004E0FD4"/>
    <w:rsid w:val="004E4404"/>
    <w:rsid w:val="004E6A32"/>
    <w:rsid w:val="004F2730"/>
    <w:rsid w:val="004F3A23"/>
    <w:rsid w:val="005036BC"/>
    <w:rsid w:val="005115B2"/>
    <w:rsid w:val="005169AD"/>
    <w:rsid w:val="00533518"/>
    <w:rsid w:val="0053550E"/>
    <w:rsid w:val="00537B22"/>
    <w:rsid w:val="005451A5"/>
    <w:rsid w:val="0056219B"/>
    <w:rsid w:val="0058275A"/>
    <w:rsid w:val="005848C8"/>
    <w:rsid w:val="005862A3"/>
    <w:rsid w:val="00586E5C"/>
    <w:rsid w:val="00593069"/>
    <w:rsid w:val="005A15D8"/>
    <w:rsid w:val="005A367E"/>
    <w:rsid w:val="005A3F6B"/>
    <w:rsid w:val="005C122A"/>
    <w:rsid w:val="005C4A1D"/>
    <w:rsid w:val="005D04B7"/>
    <w:rsid w:val="005D4E20"/>
    <w:rsid w:val="005E4977"/>
    <w:rsid w:val="005E5B77"/>
    <w:rsid w:val="005F160A"/>
    <w:rsid w:val="00601BAA"/>
    <w:rsid w:val="00605CD6"/>
    <w:rsid w:val="006245B0"/>
    <w:rsid w:val="00627866"/>
    <w:rsid w:val="00627D8D"/>
    <w:rsid w:val="006331A2"/>
    <w:rsid w:val="0064751A"/>
    <w:rsid w:val="00654BEA"/>
    <w:rsid w:val="00665F69"/>
    <w:rsid w:val="0066689E"/>
    <w:rsid w:val="00681722"/>
    <w:rsid w:val="0068440D"/>
    <w:rsid w:val="00697AA3"/>
    <w:rsid w:val="00697C63"/>
    <w:rsid w:val="006A183C"/>
    <w:rsid w:val="006A3C7D"/>
    <w:rsid w:val="006A6DB5"/>
    <w:rsid w:val="006C0E96"/>
    <w:rsid w:val="006C2DAA"/>
    <w:rsid w:val="006D0728"/>
    <w:rsid w:val="006D07E3"/>
    <w:rsid w:val="006D6185"/>
    <w:rsid w:val="006E50FC"/>
    <w:rsid w:val="007022E1"/>
    <w:rsid w:val="00702A52"/>
    <w:rsid w:val="0070592F"/>
    <w:rsid w:val="00711442"/>
    <w:rsid w:val="007206AA"/>
    <w:rsid w:val="007210B2"/>
    <w:rsid w:val="00733FDD"/>
    <w:rsid w:val="007373CC"/>
    <w:rsid w:val="00742D90"/>
    <w:rsid w:val="007463D5"/>
    <w:rsid w:val="00752D7E"/>
    <w:rsid w:val="00754D4C"/>
    <w:rsid w:val="00761EAB"/>
    <w:rsid w:val="00764496"/>
    <w:rsid w:val="00773308"/>
    <w:rsid w:val="00774BBC"/>
    <w:rsid w:val="00781CB1"/>
    <w:rsid w:val="007835D8"/>
    <w:rsid w:val="007902D5"/>
    <w:rsid w:val="007A27BD"/>
    <w:rsid w:val="007A4604"/>
    <w:rsid w:val="007B135E"/>
    <w:rsid w:val="007B3600"/>
    <w:rsid w:val="007C04E7"/>
    <w:rsid w:val="007C169C"/>
    <w:rsid w:val="007D4DAC"/>
    <w:rsid w:val="007D5747"/>
    <w:rsid w:val="007E3BF2"/>
    <w:rsid w:val="00812606"/>
    <w:rsid w:val="00814F4C"/>
    <w:rsid w:val="00823E6B"/>
    <w:rsid w:val="00831F15"/>
    <w:rsid w:val="008529D9"/>
    <w:rsid w:val="00860DDB"/>
    <w:rsid w:val="008669BB"/>
    <w:rsid w:val="008739B8"/>
    <w:rsid w:val="00874248"/>
    <w:rsid w:val="00875F24"/>
    <w:rsid w:val="00891AE3"/>
    <w:rsid w:val="008945E6"/>
    <w:rsid w:val="00897931"/>
    <w:rsid w:val="008C321F"/>
    <w:rsid w:val="008D587A"/>
    <w:rsid w:val="008F2832"/>
    <w:rsid w:val="00903FD6"/>
    <w:rsid w:val="0090462F"/>
    <w:rsid w:val="00904C13"/>
    <w:rsid w:val="00921ACB"/>
    <w:rsid w:val="00924C3D"/>
    <w:rsid w:val="009346E0"/>
    <w:rsid w:val="00942598"/>
    <w:rsid w:val="0094516B"/>
    <w:rsid w:val="0095229B"/>
    <w:rsid w:val="00952432"/>
    <w:rsid w:val="00976F08"/>
    <w:rsid w:val="009974A0"/>
    <w:rsid w:val="009A79E0"/>
    <w:rsid w:val="009B5B2B"/>
    <w:rsid w:val="009C17B7"/>
    <w:rsid w:val="009D2C84"/>
    <w:rsid w:val="009E510B"/>
    <w:rsid w:val="009F46C3"/>
    <w:rsid w:val="00A008E3"/>
    <w:rsid w:val="00A01F06"/>
    <w:rsid w:val="00A170EF"/>
    <w:rsid w:val="00A24C81"/>
    <w:rsid w:val="00A309A2"/>
    <w:rsid w:val="00A52CFC"/>
    <w:rsid w:val="00A55FAB"/>
    <w:rsid w:val="00A61109"/>
    <w:rsid w:val="00A61B1B"/>
    <w:rsid w:val="00A67E57"/>
    <w:rsid w:val="00A754A7"/>
    <w:rsid w:val="00A7767F"/>
    <w:rsid w:val="00A80C56"/>
    <w:rsid w:val="00A80EB8"/>
    <w:rsid w:val="00A83B03"/>
    <w:rsid w:val="00A87C81"/>
    <w:rsid w:val="00A90A15"/>
    <w:rsid w:val="00A965FC"/>
    <w:rsid w:val="00AA1BC9"/>
    <w:rsid w:val="00AA207C"/>
    <w:rsid w:val="00AA3571"/>
    <w:rsid w:val="00AA6A2A"/>
    <w:rsid w:val="00AB3257"/>
    <w:rsid w:val="00AB7720"/>
    <w:rsid w:val="00AC10E7"/>
    <w:rsid w:val="00AC316B"/>
    <w:rsid w:val="00AD50BA"/>
    <w:rsid w:val="00AD7110"/>
    <w:rsid w:val="00AE1546"/>
    <w:rsid w:val="00AE5132"/>
    <w:rsid w:val="00AE67E9"/>
    <w:rsid w:val="00AF0E52"/>
    <w:rsid w:val="00B13BCB"/>
    <w:rsid w:val="00B1435A"/>
    <w:rsid w:val="00B30FB7"/>
    <w:rsid w:val="00B42C5C"/>
    <w:rsid w:val="00B46147"/>
    <w:rsid w:val="00B46398"/>
    <w:rsid w:val="00B47276"/>
    <w:rsid w:val="00B570A5"/>
    <w:rsid w:val="00B6073C"/>
    <w:rsid w:val="00B635DF"/>
    <w:rsid w:val="00B65E73"/>
    <w:rsid w:val="00B6641B"/>
    <w:rsid w:val="00B72870"/>
    <w:rsid w:val="00B72FE3"/>
    <w:rsid w:val="00B73557"/>
    <w:rsid w:val="00B84208"/>
    <w:rsid w:val="00B870BE"/>
    <w:rsid w:val="00B94509"/>
    <w:rsid w:val="00BA0508"/>
    <w:rsid w:val="00BA1054"/>
    <w:rsid w:val="00BA46A6"/>
    <w:rsid w:val="00BA541B"/>
    <w:rsid w:val="00BB4C99"/>
    <w:rsid w:val="00BB5F99"/>
    <w:rsid w:val="00BD5AAE"/>
    <w:rsid w:val="00BD7EEC"/>
    <w:rsid w:val="00BE0199"/>
    <w:rsid w:val="00BE38D6"/>
    <w:rsid w:val="00C14F00"/>
    <w:rsid w:val="00C23DE7"/>
    <w:rsid w:val="00C447D9"/>
    <w:rsid w:val="00C51587"/>
    <w:rsid w:val="00C57A5C"/>
    <w:rsid w:val="00C57CCF"/>
    <w:rsid w:val="00C61F0C"/>
    <w:rsid w:val="00C64C9E"/>
    <w:rsid w:val="00C76F8E"/>
    <w:rsid w:val="00C83F9E"/>
    <w:rsid w:val="00C95E0E"/>
    <w:rsid w:val="00CA4137"/>
    <w:rsid w:val="00CB1C00"/>
    <w:rsid w:val="00CB402C"/>
    <w:rsid w:val="00CB4EB5"/>
    <w:rsid w:val="00CB5D9F"/>
    <w:rsid w:val="00CB6EF7"/>
    <w:rsid w:val="00CC31AB"/>
    <w:rsid w:val="00CC6C7D"/>
    <w:rsid w:val="00CC73C4"/>
    <w:rsid w:val="00CC77CE"/>
    <w:rsid w:val="00CD0C37"/>
    <w:rsid w:val="00CD174F"/>
    <w:rsid w:val="00CD4BCB"/>
    <w:rsid w:val="00CE3773"/>
    <w:rsid w:val="00CF458B"/>
    <w:rsid w:val="00D059FB"/>
    <w:rsid w:val="00D30E94"/>
    <w:rsid w:val="00D54160"/>
    <w:rsid w:val="00D578CE"/>
    <w:rsid w:val="00D642F1"/>
    <w:rsid w:val="00D663E3"/>
    <w:rsid w:val="00D71CA4"/>
    <w:rsid w:val="00D77854"/>
    <w:rsid w:val="00D77969"/>
    <w:rsid w:val="00D80712"/>
    <w:rsid w:val="00D90500"/>
    <w:rsid w:val="00D91941"/>
    <w:rsid w:val="00DA5B37"/>
    <w:rsid w:val="00DC196E"/>
    <w:rsid w:val="00DC23EE"/>
    <w:rsid w:val="00DC440F"/>
    <w:rsid w:val="00DC516F"/>
    <w:rsid w:val="00DC7158"/>
    <w:rsid w:val="00DD63B2"/>
    <w:rsid w:val="00DE1822"/>
    <w:rsid w:val="00DF4E5F"/>
    <w:rsid w:val="00E01949"/>
    <w:rsid w:val="00E028EF"/>
    <w:rsid w:val="00E152C7"/>
    <w:rsid w:val="00E173FF"/>
    <w:rsid w:val="00E22085"/>
    <w:rsid w:val="00E248AE"/>
    <w:rsid w:val="00E25A5B"/>
    <w:rsid w:val="00E55AB4"/>
    <w:rsid w:val="00E56201"/>
    <w:rsid w:val="00E740A8"/>
    <w:rsid w:val="00E755B4"/>
    <w:rsid w:val="00E76035"/>
    <w:rsid w:val="00E9706E"/>
    <w:rsid w:val="00EB5C0E"/>
    <w:rsid w:val="00EC5B72"/>
    <w:rsid w:val="00ED12D1"/>
    <w:rsid w:val="00ED4B6B"/>
    <w:rsid w:val="00F22070"/>
    <w:rsid w:val="00F327C0"/>
    <w:rsid w:val="00F36D0A"/>
    <w:rsid w:val="00F40764"/>
    <w:rsid w:val="00F40B3D"/>
    <w:rsid w:val="00F4421B"/>
    <w:rsid w:val="00F709DD"/>
    <w:rsid w:val="00F71042"/>
    <w:rsid w:val="00F872A4"/>
    <w:rsid w:val="00F93AF9"/>
    <w:rsid w:val="00F971F7"/>
    <w:rsid w:val="00FA17B4"/>
    <w:rsid w:val="00FB3392"/>
    <w:rsid w:val="00FB445B"/>
    <w:rsid w:val="00FB7765"/>
    <w:rsid w:val="00FC61E6"/>
    <w:rsid w:val="00FF4559"/>
    <w:rsid w:val="03211937"/>
    <w:rsid w:val="038630C8"/>
    <w:rsid w:val="0842132E"/>
    <w:rsid w:val="08686E1E"/>
    <w:rsid w:val="0B2B6C01"/>
    <w:rsid w:val="0BF064B3"/>
    <w:rsid w:val="0C541CC6"/>
    <w:rsid w:val="0CC537FF"/>
    <w:rsid w:val="0F4956DD"/>
    <w:rsid w:val="0FE877D9"/>
    <w:rsid w:val="10D30982"/>
    <w:rsid w:val="111612F3"/>
    <w:rsid w:val="119F44FB"/>
    <w:rsid w:val="122F3034"/>
    <w:rsid w:val="15291DE2"/>
    <w:rsid w:val="160F3A91"/>
    <w:rsid w:val="180A405C"/>
    <w:rsid w:val="184F5B17"/>
    <w:rsid w:val="18895910"/>
    <w:rsid w:val="188A1606"/>
    <w:rsid w:val="1A8976F4"/>
    <w:rsid w:val="1AE92300"/>
    <w:rsid w:val="1BF01648"/>
    <w:rsid w:val="1C4F1688"/>
    <w:rsid w:val="1D63024A"/>
    <w:rsid w:val="1EEF4C7C"/>
    <w:rsid w:val="1F7A31F9"/>
    <w:rsid w:val="231067BA"/>
    <w:rsid w:val="24576650"/>
    <w:rsid w:val="248A1B4A"/>
    <w:rsid w:val="25A4279A"/>
    <w:rsid w:val="27244252"/>
    <w:rsid w:val="273A428D"/>
    <w:rsid w:val="28AD71AB"/>
    <w:rsid w:val="2953624E"/>
    <w:rsid w:val="2A0952F9"/>
    <w:rsid w:val="2A496DB4"/>
    <w:rsid w:val="2AF65B0E"/>
    <w:rsid w:val="2E7031C7"/>
    <w:rsid w:val="2FF92FEF"/>
    <w:rsid w:val="3308102B"/>
    <w:rsid w:val="340D54A6"/>
    <w:rsid w:val="34741325"/>
    <w:rsid w:val="356529B8"/>
    <w:rsid w:val="376A3B01"/>
    <w:rsid w:val="393918D9"/>
    <w:rsid w:val="399D47DF"/>
    <w:rsid w:val="3BB46251"/>
    <w:rsid w:val="3D0F73FE"/>
    <w:rsid w:val="4077196F"/>
    <w:rsid w:val="41B13B93"/>
    <w:rsid w:val="444733FA"/>
    <w:rsid w:val="46BC72B7"/>
    <w:rsid w:val="473254A2"/>
    <w:rsid w:val="478939D0"/>
    <w:rsid w:val="47E93270"/>
    <w:rsid w:val="4838789E"/>
    <w:rsid w:val="48622262"/>
    <w:rsid w:val="4890471D"/>
    <w:rsid w:val="4A8708A9"/>
    <w:rsid w:val="4D6F7D30"/>
    <w:rsid w:val="504E6C5B"/>
    <w:rsid w:val="50F37271"/>
    <w:rsid w:val="51565AF8"/>
    <w:rsid w:val="515E00C9"/>
    <w:rsid w:val="51AA1588"/>
    <w:rsid w:val="5206319C"/>
    <w:rsid w:val="52B705F6"/>
    <w:rsid w:val="54851EBC"/>
    <w:rsid w:val="554B2378"/>
    <w:rsid w:val="5B093B28"/>
    <w:rsid w:val="5D1F2C4B"/>
    <w:rsid w:val="5E191C7D"/>
    <w:rsid w:val="5E6933B7"/>
    <w:rsid w:val="5F080781"/>
    <w:rsid w:val="5F20566D"/>
    <w:rsid w:val="5FAC105D"/>
    <w:rsid w:val="5FD940D9"/>
    <w:rsid w:val="60EC513B"/>
    <w:rsid w:val="619E048D"/>
    <w:rsid w:val="64D22CBC"/>
    <w:rsid w:val="65E77A6E"/>
    <w:rsid w:val="66AF44B8"/>
    <w:rsid w:val="66BE5992"/>
    <w:rsid w:val="692A6FDB"/>
    <w:rsid w:val="6F2A01C5"/>
    <w:rsid w:val="6F4B3E4A"/>
    <w:rsid w:val="701353AE"/>
    <w:rsid w:val="70DD2296"/>
    <w:rsid w:val="719C2F8D"/>
    <w:rsid w:val="736A411A"/>
    <w:rsid w:val="743262D5"/>
    <w:rsid w:val="74C47B51"/>
    <w:rsid w:val="7824210E"/>
    <w:rsid w:val="78BD289F"/>
    <w:rsid w:val="7B3B2A3F"/>
    <w:rsid w:val="7CD20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1CDB3141-EAC9-4D5D-A22B-DC415A71A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d">
    <w:name w:val="Normal"/>
    <w:qFormat/>
    <w:rsid w:val="00E740A8"/>
    <w:pPr>
      <w:widowControl w:val="0"/>
      <w:jc w:val="both"/>
    </w:pPr>
    <w:rPr>
      <w:kern w:val="2"/>
      <w:sz w:val="21"/>
      <w:szCs w:val="24"/>
    </w:rPr>
  </w:style>
  <w:style w:type="paragraph" w:styleId="1">
    <w:name w:val="heading 1"/>
    <w:basedOn w:val="afd"/>
    <w:next w:val="afd"/>
    <w:link w:val="1Char"/>
    <w:qFormat/>
    <w:rsid w:val="00B47276"/>
    <w:pPr>
      <w:keepNext/>
      <w:keepLines/>
      <w:spacing w:before="340" w:after="330" w:line="578" w:lineRule="auto"/>
      <w:outlineLvl w:val="0"/>
    </w:pPr>
    <w:rPr>
      <w:rFonts w:ascii="Calibri" w:hAnsi="Calibri"/>
      <w:b/>
      <w:bCs/>
      <w:kern w:val="44"/>
      <w:sz w:val="44"/>
      <w:szCs w:val="44"/>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styleId="aff1">
    <w:name w:val="page number"/>
    <w:rsid w:val="00E740A8"/>
    <w:rPr>
      <w:rFonts w:ascii="Times New Roman" w:eastAsia="宋体" w:hAnsi="Times New Roman"/>
      <w:sz w:val="18"/>
    </w:rPr>
  </w:style>
  <w:style w:type="character" w:styleId="aff2">
    <w:name w:val="annotation reference"/>
    <w:semiHidden/>
    <w:rsid w:val="00E740A8"/>
    <w:rPr>
      <w:sz w:val="21"/>
      <w:szCs w:val="21"/>
    </w:rPr>
  </w:style>
  <w:style w:type="character" w:styleId="aff3">
    <w:name w:val="FollowedHyperlink"/>
    <w:rsid w:val="00E740A8"/>
    <w:rPr>
      <w:color w:val="800080"/>
      <w:u w:val="single"/>
    </w:rPr>
  </w:style>
  <w:style w:type="character" w:styleId="aff4">
    <w:name w:val="Hyperlink"/>
    <w:uiPriority w:val="99"/>
    <w:rsid w:val="00E740A8"/>
    <w:rPr>
      <w:color w:val="0000FF"/>
      <w:spacing w:val="0"/>
      <w:w w:val="100"/>
      <w:szCs w:val="21"/>
      <w:u w:val="single"/>
      <w:lang w:val="en-US" w:eastAsia="zh-CN"/>
    </w:rPr>
  </w:style>
  <w:style w:type="character" w:styleId="aff5">
    <w:name w:val="endnote reference"/>
    <w:semiHidden/>
    <w:rsid w:val="00E740A8"/>
    <w:rPr>
      <w:vertAlign w:val="superscript"/>
    </w:rPr>
  </w:style>
  <w:style w:type="character" w:styleId="aff6">
    <w:name w:val="footnote reference"/>
    <w:semiHidden/>
    <w:rsid w:val="00E740A8"/>
    <w:rPr>
      <w:vertAlign w:val="superscript"/>
    </w:rPr>
  </w:style>
  <w:style w:type="character" w:customStyle="1" w:styleId="Char">
    <w:name w:val="批注框文本 Char"/>
    <w:link w:val="aff7"/>
    <w:rsid w:val="00E740A8"/>
    <w:rPr>
      <w:kern w:val="2"/>
      <w:sz w:val="18"/>
      <w:szCs w:val="18"/>
    </w:rPr>
  </w:style>
  <w:style w:type="character" w:customStyle="1" w:styleId="Char0">
    <w:name w:val="附录公式 Char"/>
    <w:link w:val="aff8"/>
    <w:rsid w:val="00E740A8"/>
    <w:rPr>
      <w:rFonts w:ascii="宋体"/>
      <w:sz w:val="21"/>
      <w:lang w:val="en-US" w:eastAsia="zh-CN" w:bidi="ar-SA"/>
    </w:rPr>
  </w:style>
  <w:style w:type="character" w:customStyle="1" w:styleId="Char1">
    <w:name w:val="首示例 Char"/>
    <w:link w:val="a0"/>
    <w:rsid w:val="00E740A8"/>
    <w:rPr>
      <w:rFonts w:ascii="宋体" w:hAnsi="宋体"/>
      <w:kern w:val="2"/>
      <w:sz w:val="18"/>
      <w:szCs w:val="18"/>
      <w:lang w:val="en-US" w:eastAsia="zh-CN" w:bidi="ar-SA"/>
    </w:rPr>
  </w:style>
  <w:style w:type="character" w:customStyle="1" w:styleId="Char2">
    <w:name w:val="段 Char"/>
    <w:link w:val="aff9"/>
    <w:rsid w:val="00E740A8"/>
    <w:rPr>
      <w:rFonts w:ascii="宋体"/>
      <w:sz w:val="21"/>
      <w:lang w:val="en-US" w:eastAsia="zh-CN" w:bidi="ar-SA"/>
    </w:rPr>
  </w:style>
  <w:style w:type="character" w:customStyle="1" w:styleId="affa">
    <w:name w:val="发布"/>
    <w:rsid w:val="00E740A8"/>
    <w:rPr>
      <w:rFonts w:ascii="黑体" w:eastAsia="黑体"/>
      <w:spacing w:val="85"/>
      <w:w w:val="100"/>
      <w:position w:val="3"/>
      <w:sz w:val="28"/>
      <w:szCs w:val="28"/>
    </w:rPr>
  </w:style>
  <w:style w:type="character" w:customStyle="1" w:styleId="apple-converted-space">
    <w:name w:val="apple-converted-space"/>
    <w:rsid w:val="00E740A8"/>
  </w:style>
  <w:style w:type="paragraph" w:styleId="5">
    <w:name w:val="index 5"/>
    <w:basedOn w:val="afd"/>
    <w:next w:val="afd"/>
    <w:rsid w:val="00E740A8"/>
    <w:pPr>
      <w:ind w:left="1050" w:hanging="210"/>
      <w:jc w:val="left"/>
    </w:pPr>
    <w:rPr>
      <w:rFonts w:ascii="Calibri" w:hAnsi="Calibri"/>
      <w:sz w:val="20"/>
      <w:szCs w:val="20"/>
    </w:rPr>
  </w:style>
  <w:style w:type="paragraph" w:styleId="6">
    <w:name w:val="index 6"/>
    <w:basedOn w:val="afd"/>
    <w:next w:val="afd"/>
    <w:rsid w:val="00E740A8"/>
    <w:pPr>
      <w:ind w:left="1260" w:hanging="210"/>
      <w:jc w:val="left"/>
    </w:pPr>
    <w:rPr>
      <w:rFonts w:ascii="Calibri" w:hAnsi="Calibri"/>
      <w:sz w:val="20"/>
      <w:szCs w:val="20"/>
    </w:rPr>
  </w:style>
  <w:style w:type="paragraph" w:styleId="affb">
    <w:name w:val="annotation text"/>
    <w:basedOn w:val="afd"/>
    <w:semiHidden/>
    <w:rsid w:val="00E740A8"/>
    <w:pPr>
      <w:jc w:val="left"/>
    </w:pPr>
  </w:style>
  <w:style w:type="paragraph" w:styleId="8">
    <w:name w:val="index 8"/>
    <w:basedOn w:val="afd"/>
    <w:next w:val="afd"/>
    <w:rsid w:val="00E740A8"/>
    <w:pPr>
      <w:ind w:left="1680" w:hanging="210"/>
      <w:jc w:val="left"/>
    </w:pPr>
    <w:rPr>
      <w:rFonts w:ascii="Calibri" w:hAnsi="Calibri"/>
      <w:sz w:val="20"/>
      <w:szCs w:val="20"/>
    </w:rPr>
  </w:style>
  <w:style w:type="paragraph" w:styleId="affc">
    <w:name w:val="caption"/>
    <w:basedOn w:val="afd"/>
    <w:next w:val="afd"/>
    <w:qFormat/>
    <w:rsid w:val="00E740A8"/>
    <w:pPr>
      <w:spacing w:before="152" w:after="160"/>
    </w:pPr>
    <w:rPr>
      <w:rFonts w:ascii="Arial" w:eastAsia="黑体" w:hAnsi="Arial" w:cs="Arial"/>
      <w:sz w:val="20"/>
      <w:szCs w:val="20"/>
    </w:rPr>
  </w:style>
  <w:style w:type="paragraph" w:styleId="affd">
    <w:name w:val="Document Map"/>
    <w:basedOn w:val="afd"/>
    <w:semiHidden/>
    <w:rsid w:val="00E740A8"/>
    <w:pPr>
      <w:shd w:val="clear" w:color="auto" w:fill="000080"/>
    </w:pPr>
  </w:style>
  <w:style w:type="paragraph" w:styleId="7">
    <w:name w:val="toc 7"/>
    <w:basedOn w:val="afd"/>
    <w:next w:val="afd"/>
    <w:semiHidden/>
    <w:rsid w:val="00E740A8"/>
    <w:pPr>
      <w:tabs>
        <w:tab w:val="right" w:leader="dot" w:pos="9241"/>
      </w:tabs>
      <w:ind w:firstLineChars="500" w:firstLine="505"/>
      <w:jc w:val="left"/>
    </w:pPr>
    <w:rPr>
      <w:rFonts w:ascii="宋体"/>
      <w:szCs w:val="21"/>
    </w:rPr>
  </w:style>
  <w:style w:type="paragraph" w:styleId="affe">
    <w:name w:val="annotation subject"/>
    <w:basedOn w:val="affb"/>
    <w:next w:val="affb"/>
    <w:semiHidden/>
    <w:rsid w:val="00E740A8"/>
    <w:rPr>
      <w:b/>
      <w:bCs/>
    </w:rPr>
  </w:style>
  <w:style w:type="paragraph" w:styleId="afff">
    <w:name w:val="footer"/>
    <w:basedOn w:val="afd"/>
    <w:link w:val="Char3"/>
    <w:uiPriority w:val="99"/>
    <w:rsid w:val="00E740A8"/>
    <w:pPr>
      <w:snapToGrid w:val="0"/>
      <w:ind w:rightChars="100" w:right="210"/>
      <w:jc w:val="right"/>
    </w:pPr>
    <w:rPr>
      <w:sz w:val="18"/>
      <w:szCs w:val="18"/>
    </w:rPr>
  </w:style>
  <w:style w:type="paragraph" w:styleId="3">
    <w:name w:val="toc 3"/>
    <w:basedOn w:val="afd"/>
    <w:next w:val="afd"/>
    <w:uiPriority w:val="39"/>
    <w:rsid w:val="00E740A8"/>
    <w:pPr>
      <w:tabs>
        <w:tab w:val="right" w:leader="dot" w:pos="9241"/>
      </w:tabs>
      <w:ind w:firstLineChars="100" w:firstLine="102"/>
      <w:jc w:val="left"/>
    </w:pPr>
    <w:rPr>
      <w:rFonts w:ascii="宋体"/>
      <w:szCs w:val="21"/>
    </w:rPr>
  </w:style>
  <w:style w:type="paragraph" w:styleId="2">
    <w:name w:val="toc 2"/>
    <w:basedOn w:val="afd"/>
    <w:next w:val="afd"/>
    <w:semiHidden/>
    <w:rsid w:val="00E740A8"/>
    <w:pPr>
      <w:tabs>
        <w:tab w:val="right" w:leader="dot" w:pos="9241"/>
      </w:tabs>
    </w:pPr>
    <w:rPr>
      <w:rFonts w:ascii="宋体"/>
      <w:szCs w:val="21"/>
    </w:rPr>
  </w:style>
  <w:style w:type="paragraph" w:styleId="4">
    <w:name w:val="index 4"/>
    <w:basedOn w:val="afd"/>
    <w:next w:val="afd"/>
    <w:rsid w:val="00E740A8"/>
    <w:pPr>
      <w:ind w:left="840" w:hanging="210"/>
      <w:jc w:val="left"/>
    </w:pPr>
    <w:rPr>
      <w:rFonts w:ascii="Calibri" w:hAnsi="Calibri"/>
      <w:sz w:val="20"/>
      <w:szCs w:val="20"/>
    </w:rPr>
  </w:style>
  <w:style w:type="paragraph" w:styleId="9">
    <w:name w:val="index 9"/>
    <w:basedOn w:val="afd"/>
    <w:next w:val="afd"/>
    <w:rsid w:val="00E740A8"/>
    <w:pPr>
      <w:ind w:left="1890" w:hanging="210"/>
      <w:jc w:val="left"/>
    </w:pPr>
    <w:rPr>
      <w:rFonts w:ascii="Calibri" w:hAnsi="Calibri"/>
      <w:sz w:val="20"/>
      <w:szCs w:val="20"/>
    </w:rPr>
  </w:style>
  <w:style w:type="paragraph" w:styleId="afff0">
    <w:name w:val="endnote text"/>
    <w:basedOn w:val="afd"/>
    <w:semiHidden/>
    <w:rsid w:val="00E740A8"/>
    <w:pPr>
      <w:snapToGrid w:val="0"/>
      <w:jc w:val="left"/>
    </w:pPr>
  </w:style>
  <w:style w:type="paragraph" w:styleId="90">
    <w:name w:val="toc 9"/>
    <w:basedOn w:val="afd"/>
    <w:next w:val="afd"/>
    <w:semiHidden/>
    <w:rsid w:val="00E740A8"/>
    <w:pPr>
      <w:ind w:left="1470"/>
      <w:jc w:val="left"/>
    </w:pPr>
    <w:rPr>
      <w:sz w:val="20"/>
      <w:szCs w:val="20"/>
    </w:rPr>
  </w:style>
  <w:style w:type="paragraph" w:styleId="70">
    <w:name w:val="index 7"/>
    <w:basedOn w:val="afd"/>
    <w:next w:val="afd"/>
    <w:rsid w:val="00E740A8"/>
    <w:pPr>
      <w:ind w:left="1470" w:hanging="210"/>
      <w:jc w:val="left"/>
    </w:pPr>
    <w:rPr>
      <w:rFonts w:ascii="Calibri" w:hAnsi="Calibri"/>
      <w:sz w:val="20"/>
      <w:szCs w:val="20"/>
    </w:rPr>
  </w:style>
  <w:style w:type="paragraph" w:styleId="aff7">
    <w:name w:val="Balloon Text"/>
    <w:basedOn w:val="afd"/>
    <w:link w:val="Char"/>
    <w:rsid w:val="00E740A8"/>
    <w:rPr>
      <w:sz w:val="18"/>
      <w:szCs w:val="18"/>
    </w:rPr>
  </w:style>
  <w:style w:type="paragraph" w:styleId="50">
    <w:name w:val="toc 5"/>
    <w:basedOn w:val="afd"/>
    <w:next w:val="afd"/>
    <w:uiPriority w:val="39"/>
    <w:rsid w:val="00E740A8"/>
    <w:pPr>
      <w:tabs>
        <w:tab w:val="right" w:leader="dot" w:pos="9241"/>
      </w:tabs>
      <w:ind w:firstLineChars="300" w:firstLine="300"/>
      <w:jc w:val="left"/>
    </w:pPr>
    <w:rPr>
      <w:rFonts w:ascii="宋体"/>
      <w:szCs w:val="21"/>
    </w:rPr>
  </w:style>
  <w:style w:type="paragraph" w:styleId="af">
    <w:name w:val="footnote text"/>
    <w:basedOn w:val="afd"/>
    <w:rsid w:val="00E740A8"/>
    <w:pPr>
      <w:numPr>
        <w:numId w:val="1"/>
      </w:numPr>
      <w:tabs>
        <w:tab w:val="left" w:pos="0"/>
      </w:tabs>
      <w:snapToGrid w:val="0"/>
      <w:jc w:val="left"/>
    </w:pPr>
    <w:rPr>
      <w:rFonts w:ascii="宋体"/>
      <w:sz w:val="18"/>
      <w:szCs w:val="18"/>
    </w:rPr>
  </w:style>
  <w:style w:type="paragraph" w:styleId="afff1">
    <w:name w:val="index heading"/>
    <w:basedOn w:val="afd"/>
    <w:next w:val="10"/>
    <w:rsid w:val="00E740A8"/>
    <w:pPr>
      <w:spacing w:before="120" w:after="120"/>
      <w:jc w:val="center"/>
    </w:pPr>
    <w:rPr>
      <w:rFonts w:ascii="Calibri" w:hAnsi="Calibri"/>
      <w:b/>
      <w:bCs/>
      <w:iCs/>
      <w:szCs w:val="20"/>
    </w:rPr>
  </w:style>
  <w:style w:type="paragraph" w:styleId="80">
    <w:name w:val="toc 8"/>
    <w:basedOn w:val="afd"/>
    <w:next w:val="afd"/>
    <w:semiHidden/>
    <w:rsid w:val="00E740A8"/>
    <w:pPr>
      <w:tabs>
        <w:tab w:val="right" w:leader="dot" w:pos="9241"/>
      </w:tabs>
      <w:ind w:firstLineChars="600" w:firstLine="607"/>
      <w:jc w:val="left"/>
    </w:pPr>
    <w:rPr>
      <w:rFonts w:ascii="宋体"/>
      <w:szCs w:val="21"/>
    </w:rPr>
  </w:style>
  <w:style w:type="paragraph" w:styleId="60">
    <w:name w:val="toc 6"/>
    <w:basedOn w:val="afd"/>
    <w:next w:val="afd"/>
    <w:semiHidden/>
    <w:rsid w:val="00E740A8"/>
    <w:pPr>
      <w:tabs>
        <w:tab w:val="right" w:leader="dot" w:pos="9241"/>
      </w:tabs>
      <w:ind w:firstLineChars="400" w:firstLine="403"/>
      <w:jc w:val="left"/>
    </w:pPr>
    <w:rPr>
      <w:rFonts w:ascii="宋体"/>
      <w:szCs w:val="21"/>
    </w:rPr>
  </w:style>
  <w:style w:type="paragraph" w:styleId="40">
    <w:name w:val="toc 4"/>
    <w:basedOn w:val="afd"/>
    <w:next w:val="afd"/>
    <w:uiPriority w:val="39"/>
    <w:rsid w:val="00E740A8"/>
    <w:pPr>
      <w:tabs>
        <w:tab w:val="right" w:leader="dot" w:pos="9241"/>
      </w:tabs>
      <w:ind w:firstLineChars="200" w:firstLine="198"/>
      <w:jc w:val="left"/>
    </w:pPr>
    <w:rPr>
      <w:rFonts w:ascii="宋体"/>
      <w:szCs w:val="21"/>
    </w:rPr>
  </w:style>
  <w:style w:type="paragraph" w:styleId="11">
    <w:name w:val="toc 1"/>
    <w:basedOn w:val="afd"/>
    <w:next w:val="afd"/>
    <w:uiPriority w:val="39"/>
    <w:rsid w:val="00E740A8"/>
    <w:pPr>
      <w:tabs>
        <w:tab w:val="right" w:leader="dot" w:pos="9241"/>
      </w:tabs>
      <w:spacing w:beforeLines="25" w:afterLines="25"/>
      <w:jc w:val="left"/>
    </w:pPr>
    <w:rPr>
      <w:rFonts w:ascii="宋体"/>
      <w:szCs w:val="21"/>
    </w:rPr>
  </w:style>
  <w:style w:type="paragraph" w:styleId="afff2">
    <w:name w:val="header"/>
    <w:basedOn w:val="afd"/>
    <w:link w:val="Char4"/>
    <w:uiPriority w:val="99"/>
    <w:rsid w:val="00E740A8"/>
    <w:pPr>
      <w:snapToGrid w:val="0"/>
      <w:jc w:val="left"/>
    </w:pPr>
    <w:rPr>
      <w:sz w:val="18"/>
      <w:szCs w:val="18"/>
    </w:rPr>
  </w:style>
  <w:style w:type="paragraph" w:styleId="30">
    <w:name w:val="index 3"/>
    <w:basedOn w:val="afd"/>
    <w:next w:val="afd"/>
    <w:rsid w:val="00E740A8"/>
    <w:pPr>
      <w:ind w:left="630" w:hanging="210"/>
      <w:jc w:val="left"/>
    </w:pPr>
    <w:rPr>
      <w:rFonts w:ascii="Calibri" w:hAnsi="Calibri"/>
      <w:sz w:val="20"/>
      <w:szCs w:val="20"/>
    </w:rPr>
  </w:style>
  <w:style w:type="paragraph" w:styleId="10">
    <w:name w:val="index 1"/>
    <w:basedOn w:val="afd"/>
    <w:next w:val="aff9"/>
    <w:rsid w:val="00E740A8"/>
    <w:pPr>
      <w:tabs>
        <w:tab w:val="right" w:leader="dot" w:pos="9299"/>
      </w:tabs>
      <w:jc w:val="left"/>
    </w:pPr>
    <w:rPr>
      <w:rFonts w:ascii="宋体"/>
      <w:szCs w:val="21"/>
    </w:rPr>
  </w:style>
  <w:style w:type="paragraph" w:customStyle="1" w:styleId="af4">
    <w:name w:val="附录表标号"/>
    <w:basedOn w:val="afd"/>
    <w:next w:val="aff9"/>
    <w:rsid w:val="00E740A8"/>
    <w:pPr>
      <w:numPr>
        <w:numId w:val="2"/>
      </w:numPr>
      <w:tabs>
        <w:tab w:val="left" w:pos="0"/>
      </w:tabs>
      <w:spacing w:line="14" w:lineRule="exact"/>
      <w:ind w:left="811" w:hanging="448"/>
      <w:jc w:val="center"/>
      <w:outlineLvl w:val="0"/>
    </w:pPr>
    <w:rPr>
      <w:color w:val="FFFFFF"/>
    </w:rPr>
  </w:style>
  <w:style w:type="paragraph" w:customStyle="1" w:styleId="afff3">
    <w:name w:val="标准书眉_奇数页"/>
    <w:next w:val="afd"/>
    <w:rsid w:val="00E740A8"/>
    <w:pPr>
      <w:tabs>
        <w:tab w:val="center" w:pos="4154"/>
        <w:tab w:val="right" w:pos="8306"/>
      </w:tabs>
      <w:spacing w:after="220"/>
      <w:jc w:val="right"/>
    </w:pPr>
    <w:rPr>
      <w:rFonts w:ascii="黑体" w:eastAsia="黑体"/>
      <w:sz w:val="21"/>
      <w:szCs w:val="21"/>
    </w:rPr>
  </w:style>
  <w:style w:type="paragraph" w:customStyle="1" w:styleId="afff4">
    <w:name w:val="封面标准名称"/>
    <w:rsid w:val="00E740A8"/>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5">
    <w:name w:val="封面一致性程度标识"/>
    <w:basedOn w:val="afff6"/>
    <w:rsid w:val="00E740A8"/>
    <w:pPr>
      <w:framePr w:wrap="around"/>
      <w:spacing w:before="440"/>
    </w:pPr>
    <w:rPr>
      <w:rFonts w:ascii="宋体" w:eastAsia="宋体"/>
    </w:rPr>
  </w:style>
  <w:style w:type="paragraph" w:customStyle="1" w:styleId="aff9">
    <w:name w:val="段"/>
    <w:link w:val="Char2"/>
    <w:rsid w:val="00E740A8"/>
    <w:pPr>
      <w:tabs>
        <w:tab w:val="center" w:pos="4201"/>
        <w:tab w:val="right" w:leader="dot" w:pos="9298"/>
      </w:tabs>
      <w:autoSpaceDE w:val="0"/>
      <w:autoSpaceDN w:val="0"/>
      <w:ind w:firstLineChars="200" w:firstLine="420"/>
      <w:jc w:val="both"/>
    </w:pPr>
    <w:rPr>
      <w:rFonts w:ascii="宋体"/>
      <w:sz w:val="21"/>
    </w:rPr>
  </w:style>
  <w:style w:type="paragraph" w:styleId="20">
    <w:name w:val="index 2"/>
    <w:basedOn w:val="afd"/>
    <w:next w:val="afd"/>
    <w:rsid w:val="00E740A8"/>
    <w:pPr>
      <w:ind w:left="420" w:hanging="210"/>
      <w:jc w:val="left"/>
    </w:pPr>
    <w:rPr>
      <w:rFonts w:ascii="Calibri" w:hAnsi="Calibri"/>
      <w:sz w:val="20"/>
      <w:szCs w:val="20"/>
    </w:rPr>
  </w:style>
  <w:style w:type="paragraph" w:customStyle="1" w:styleId="a9">
    <w:name w:val="五级条标题"/>
    <w:basedOn w:val="a8"/>
    <w:next w:val="aff9"/>
    <w:rsid w:val="00E740A8"/>
    <w:pPr>
      <w:numPr>
        <w:ilvl w:val="5"/>
      </w:numPr>
      <w:outlineLvl w:val="6"/>
    </w:pPr>
  </w:style>
  <w:style w:type="paragraph" w:customStyle="1" w:styleId="afff7">
    <w:name w:val="附录五级无"/>
    <w:basedOn w:val="afff8"/>
    <w:rsid w:val="00E740A8"/>
    <w:pPr>
      <w:spacing w:beforeLines="0" w:afterLines="0"/>
    </w:pPr>
    <w:rPr>
      <w:rFonts w:ascii="宋体" w:eastAsia="宋体"/>
      <w:szCs w:val="21"/>
    </w:rPr>
  </w:style>
  <w:style w:type="paragraph" w:customStyle="1" w:styleId="afff9">
    <w:name w:val="其他发布部门"/>
    <w:basedOn w:val="afffa"/>
    <w:rsid w:val="00E740A8"/>
    <w:pPr>
      <w:framePr w:wrap="around" w:vAnchor="margin" w:hAnchor="text" w:y="15310"/>
      <w:spacing w:line="0" w:lineRule="atLeast"/>
    </w:pPr>
    <w:rPr>
      <w:rFonts w:ascii="黑体" w:eastAsia="黑体"/>
      <w:b w:val="0"/>
    </w:rPr>
  </w:style>
  <w:style w:type="paragraph" w:customStyle="1" w:styleId="afffb">
    <w:name w:val="实施日期"/>
    <w:basedOn w:val="afffc"/>
    <w:rsid w:val="00E740A8"/>
    <w:pPr>
      <w:framePr w:wrap="around" w:vAnchor="page" w:hAnchor="text"/>
      <w:jc w:val="right"/>
    </w:pPr>
  </w:style>
  <w:style w:type="paragraph" w:customStyle="1" w:styleId="a6">
    <w:name w:val="二级条标题"/>
    <w:basedOn w:val="a5"/>
    <w:next w:val="aff9"/>
    <w:rsid w:val="00E740A8"/>
    <w:pPr>
      <w:numPr>
        <w:ilvl w:val="2"/>
      </w:numPr>
      <w:outlineLvl w:val="3"/>
    </w:pPr>
  </w:style>
  <w:style w:type="paragraph" w:customStyle="1" w:styleId="afffd">
    <w:name w:val="封面标准文稿编辑信息"/>
    <w:basedOn w:val="afffe"/>
    <w:rsid w:val="00E740A8"/>
    <w:pPr>
      <w:framePr w:wrap="around"/>
      <w:spacing w:before="180" w:line="180" w:lineRule="exact"/>
    </w:pPr>
    <w:rPr>
      <w:sz w:val="21"/>
    </w:rPr>
  </w:style>
  <w:style w:type="paragraph" w:customStyle="1" w:styleId="a8">
    <w:name w:val="四级条标题"/>
    <w:basedOn w:val="a7"/>
    <w:next w:val="aff9"/>
    <w:rsid w:val="00E740A8"/>
    <w:pPr>
      <w:numPr>
        <w:ilvl w:val="4"/>
      </w:numPr>
      <w:outlineLvl w:val="5"/>
    </w:pPr>
  </w:style>
  <w:style w:type="paragraph" w:customStyle="1" w:styleId="afff8">
    <w:name w:val="附录五级条标题"/>
    <w:basedOn w:val="affff"/>
    <w:next w:val="aff9"/>
    <w:rsid w:val="00E740A8"/>
    <w:pPr>
      <w:outlineLvl w:val="6"/>
    </w:pPr>
  </w:style>
  <w:style w:type="paragraph" w:customStyle="1" w:styleId="affff0">
    <w:name w:val="标准书眉_偶数页"/>
    <w:basedOn w:val="afff3"/>
    <w:next w:val="afd"/>
    <w:rsid w:val="00E740A8"/>
    <w:pPr>
      <w:jc w:val="left"/>
    </w:pPr>
  </w:style>
  <w:style w:type="paragraph" w:customStyle="1" w:styleId="affff1">
    <w:name w:val="目次、标准名称标题"/>
    <w:basedOn w:val="afd"/>
    <w:next w:val="aff9"/>
    <w:rsid w:val="00E740A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e">
    <w:name w:val="列项◆（三级）"/>
    <w:basedOn w:val="afd"/>
    <w:rsid w:val="00E740A8"/>
    <w:pPr>
      <w:numPr>
        <w:ilvl w:val="2"/>
        <w:numId w:val="4"/>
      </w:numPr>
      <w:tabs>
        <w:tab w:val="left" w:pos="1678"/>
      </w:tabs>
    </w:pPr>
    <w:rPr>
      <w:rFonts w:ascii="宋体"/>
      <w:szCs w:val="21"/>
    </w:rPr>
  </w:style>
  <w:style w:type="paragraph" w:customStyle="1" w:styleId="affff2">
    <w:name w:val="附录四级无"/>
    <w:basedOn w:val="affff"/>
    <w:rsid w:val="00E740A8"/>
    <w:pPr>
      <w:spacing w:beforeLines="0" w:afterLines="0"/>
    </w:pPr>
    <w:rPr>
      <w:rFonts w:ascii="宋体" w:eastAsia="宋体"/>
      <w:szCs w:val="21"/>
    </w:rPr>
  </w:style>
  <w:style w:type="paragraph" w:customStyle="1" w:styleId="affff">
    <w:name w:val="附录四级条标题"/>
    <w:basedOn w:val="afa"/>
    <w:next w:val="aff9"/>
    <w:rsid w:val="00E740A8"/>
    <w:pPr>
      <w:numPr>
        <w:ilvl w:val="0"/>
        <w:numId w:val="0"/>
      </w:numPr>
      <w:outlineLvl w:val="5"/>
    </w:pPr>
  </w:style>
  <w:style w:type="paragraph" w:customStyle="1" w:styleId="affff3">
    <w:name w:val="标准标志"/>
    <w:next w:val="afd"/>
    <w:rsid w:val="00E740A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5">
    <w:name w:val="附录表标题"/>
    <w:basedOn w:val="afd"/>
    <w:next w:val="aff9"/>
    <w:rsid w:val="00E740A8"/>
    <w:pPr>
      <w:numPr>
        <w:ilvl w:val="1"/>
        <w:numId w:val="2"/>
      </w:numPr>
      <w:tabs>
        <w:tab w:val="left" w:pos="180"/>
      </w:tabs>
      <w:spacing w:beforeLines="50" w:afterLines="50"/>
      <w:jc w:val="center"/>
    </w:pPr>
    <w:rPr>
      <w:rFonts w:ascii="黑体" w:eastAsia="黑体"/>
      <w:szCs w:val="21"/>
    </w:rPr>
  </w:style>
  <w:style w:type="paragraph" w:customStyle="1" w:styleId="afff6">
    <w:name w:val="封面标准英文名称"/>
    <w:basedOn w:val="afff4"/>
    <w:rsid w:val="00E740A8"/>
    <w:pPr>
      <w:framePr w:wrap="around"/>
      <w:spacing w:before="370" w:line="400" w:lineRule="exact"/>
    </w:pPr>
    <w:rPr>
      <w:rFonts w:ascii="Times New Roman"/>
      <w:sz w:val="28"/>
      <w:szCs w:val="28"/>
    </w:rPr>
  </w:style>
  <w:style w:type="paragraph" w:customStyle="1" w:styleId="affff4">
    <w:name w:val="目次、索引正文"/>
    <w:rsid w:val="00E740A8"/>
    <w:pPr>
      <w:spacing w:line="320" w:lineRule="exact"/>
      <w:jc w:val="both"/>
    </w:pPr>
    <w:rPr>
      <w:rFonts w:ascii="宋体"/>
      <w:sz w:val="21"/>
    </w:rPr>
  </w:style>
  <w:style w:type="paragraph" w:customStyle="1" w:styleId="21">
    <w:name w:val="封面一致性程度标识2"/>
    <w:basedOn w:val="afff5"/>
    <w:rsid w:val="00E740A8"/>
    <w:pPr>
      <w:framePr w:wrap="around" w:vAnchor="margin" w:hAnchor="text" w:y="4469"/>
    </w:pPr>
  </w:style>
  <w:style w:type="paragraph" w:customStyle="1" w:styleId="affff5">
    <w:name w:val="标准书脚_奇数页"/>
    <w:rsid w:val="00E740A8"/>
    <w:pPr>
      <w:spacing w:before="120"/>
      <w:ind w:right="198"/>
      <w:jc w:val="right"/>
    </w:pPr>
    <w:rPr>
      <w:rFonts w:ascii="宋体"/>
      <w:sz w:val="18"/>
      <w:szCs w:val="18"/>
    </w:rPr>
  </w:style>
  <w:style w:type="paragraph" w:customStyle="1" w:styleId="a5">
    <w:name w:val="一级条标题"/>
    <w:next w:val="aff9"/>
    <w:rsid w:val="00E740A8"/>
    <w:pPr>
      <w:numPr>
        <w:ilvl w:val="1"/>
        <w:numId w:val="3"/>
      </w:numPr>
      <w:spacing w:beforeLines="50" w:afterLines="50"/>
      <w:outlineLvl w:val="2"/>
    </w:pPr>
    <w:rPr>
      <w:rFonts w:ascii="黑体" w:eastAsia="黑体"/>
      <w:sz w:val="21"/>
      <w:szCs w:val="21"/>
    </w:rPr>
  </w:style>
  <w:style w:type="paragraph" w:customStyle="1" w:styleId="afa">
    <w:name w:val="附录三级条标题"/>
    <w:basedOn w:val="af9"/>
    <w:next w:val="aff9"/>
    <w:rsid w:val="00E740A8"/>
    <w:pPr>
      <w:numPr>
        <w:ilvl w:val="4"/>
      </w:numPr>
      <w:outlineLvl w:val="4"/>
    </w:pPr>
  </w:style>
  <w:style w:type="paragraph" w:customStyle="1" w:styleId="affff6">
    <w:name w:val="列项说明"/>
    <w:basedOn w:val="afd"/>
    <w:rsid w:val="00E740A8"/>
    <w:pPr>
      <w:adjustRightInd w:val="0"/>
      <w:spacing w:line="320" w:lineRule="exact"/>
      <w:ind w:leftChars="200" w:left="400" w:hangingChars="200" w:hanging="200"/>
      <w:jc w:val="left"/>
      <w:textAlignment w:val="baseline"/>
    </w:pPr>
    <w:rPr>
      <w:rFonts w:ascii="宋体"/>
      <w:kern w:val="0"/>
      <w:szCs w:val="20"/>
    </w:rPr>
  </w:style>
  <w:style w:type="paragraph" w:customStyle="1" w:styleId="af9">
    <w:name w:val="附录二级条标题"/>
    <w:basedOn w:val="afd"/>
    <w:next w:val="aff9"/>
    <w:rsid w:val="00E740A8"/>
    <w:pPr>
      <w:widowControl/>
      <w:numPr>
        <w:ilvl w:val="3"/>
        <w:numId w:val="5"/>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7">
    <w:name w:val="标准书脚_偶数页"/>
    <w:rsid w:val="00E740A8"/>
    <w:pPr>
      <w:spacing w:before="120"/>
      <w:ind w:left="221"/>
    </w:pPr>
    <w:rPr>
      <w:rFonts w:ascii="宋体"/>
      <w:sz w:val="18"/>
      <w:szCs w:val="18"/>
    </w:rPr>
  </w:style>
  <w:style w:type="paragraph" w:customStyle="1" w:styleId="affff8">
    <w:name w:val="附录三级无"/>
    <w:basedOn w:val="afa"/>
    <w:rsid w:val="00E740A8"/>
    <w:pPr>
      <w:spacing w:beforeLines="0" w:afterLines="0"/>
    </w:pPr>
    <w:rPr>
      <w:rFonts w:ascii="宋体" w:eastAsia="宋体"/>
      <w:szCs w:val="21"/>
    </w:rPr>
  </w:style>
  <w:style w:type="paragraph" w:customStyle="1" w:styleId="af1">
    <w:name w:val="数字编号列项（二级）"/>
    <w:rsid w:val="00E740A8"/>
    <w:pPr>
      <w:numPr>
        <w:ilvl w:val="1"/>
        <w:numId w:val="6"/>
      </w:numPr>
      <w:tabs>
        <w:tab w:val="left" w:pos="1260"/>
      </w:tabs>
      <w:jc w:val="both"/>
    </w:pPr>
    <w:rPr>
      <w:rFonts w:ascii="宋体"/>
      <w:sz w:val="21"/>
    </w:rPr>
  </w:style>
  <w:style w:type="paragraph" w:customStyle="1" w:styleId="affff9">
    <w:name w:val="前言、引言标题"/>
    <w:next w:val="aff9"/>
    <w:rsid w:val="00E740A8"/>
    <w:pPr>
      <w:keepNext/>
      <w:pageBreakBefore/>
      <w:shd w:val="clear" w:color="FFFFFF" w:fill="FFFFFF"/>
      <w:spacing w:before="640" w:after="560"/>
      <w:jc w:val="center"/>
      <w:outlineLvl w:val="0"/>
    </w:pPr>
    <w:rPr>
      <w:rFonts w:ascii="黑体" w:eastAsia="黑体"/>
      <w:sz w:val="32"/>
    </w:rPr>
  </w:style>
  <w:style w:type="paragraph" w:customStyle="1" w:styleId="afffa">
    <w:name w:val="发布部门"/>
    <w:next w:val="aff9"/>
    <w:rsid w:val="00E740A8"/>
    <w:pPr>
      <w:framePr w:w="7938" w:h="1134" w:hRule="exact" w:hSpace="125" w:vSpace="181" w:wrap="around" w:vAnchor="page" w:hAnchor="page" w:x="2150" w:y="14630" w:anchorLock="1"/>
      <w:jc w:val="center"/>
    </w:pPr>
    <w:rPr>
      <w:rFonts w:ascii="宋体"/>
      <w:b/>
      <w:spacing w:val="20"/>
      <w:w w:val="135"/>
      <w:sz w:val="28"/>
    </w:rPr>
  </w:style>
  <w:style w:type="paragraph" w:customStyle="1" w:styleId="afffe">
    <w:name w:val="封面标准文稿类别"/>
    <w:basedOn w:val="afff5"/>
    <w:rsid w:val="00E740A8"/>
    <w:pPr>
      <w:framePr w:wrap="around"/>
      <w:spacing w:after="160" w:line="240" w:lineRule="auto"/>
    </w:pPr>
    <w:rPr>
      <w:sz w:val="24"/>
    </w:rPr>
  </w:style>
  <w:style w:type="paragraph" w:customStyle="1" w:styleId="a7">
    <w:name w:val="三级条标题"/>
    <w:basedOn w:val="a6"/>
    <w:next w:val="aff9"/>
    <w:rsid w:val="00E740A8"/>
    <w:pPr>
      <w:numPr>
        <w:ilvl w:val="3"/>
      </w:numPr>
      <w:outlineLvl w:val="4"/>
    </w:pPr>
  </w:style>
  <w:style w:type="paragraph" w:customStyle="1" w:styleId="af8">
    <w:name w:val="附录章标题"/>
    <w:next w:val="aff9"/>
    <w:rsid w:val="00E740A8"/>
    <w:pPr>
      <w:numPr>
        <w:ilvl w:val="1"/>
        <w:numId w:val="5"/>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d">
    <w:name w:val="列项●（二级）"/>
    <w:rsid w:val="00E740A8"/>
    <w:pPr>
      <w:numPr>
        <w:ilvl w:val="1"/>
        <w:numId w:val="4"/>
      </w:numPr>
      <w:tabs>
        <w:tab w:val="left" w:pos="760"/>
        <w:tab w:val="left" w:pos="840"/>
      </w:tabs>
      <w:jc w:val="both"/>
    </w:pPr>
    <w:rPr>
      <w:rFonts w:ascii="宋体"/>
      <w:sz w:val="21"/>
    </w:rPr>
  </w:style>
  <w:style w:type="paragraph" w:customStyle="1" w:styleId="affffa">
    <w:name w:val="附录公式编号制表符"/>
    <w:basedOn w:val="afd"/>
    <w:next w:val="aff9"/>
    <w:qFormat/>
    <w:rsid w:val="00E740A8"/>
    <w:pPr>
      <w:widowControl/>
      <w:tabs>
        <w:tab w:val="center" w:pos="4201"/>
        <w:tab w:val="right" w:leader="dot" w:pos="9298"/>
      </w:tabs>
      <w:autoSpaceDE w:val="0"/>
      <w:autoSpaceDN w:val="0"/>
    </w:pPr>
    <w:rPr>
      <w:rFonts w:ascii="宋体"/>
      <w:kern w:val="0"/>
      <w:szCs w:val="20"/>
    </w:rPr>
  </w:style>
  <w:style w:type="paragraph" w:customStyle="1" w:styleId="affffb">
    <w:name w:val="附录一级无"/>
    <w:basedOn w:val="affffc"/>
    <w:rsid w:val="00E740A8"/>
    <w:pPr>
      <w:spacing w:beforeLines="0" w:afterLines="0"/>
    </w:pPr>
    <w:rPr>
      <w:rFonts w:ascii="宋体" w:eastAsia="宋体"/>
      <w:szCs w:val="21"/>
    </w:rPr>
  </w:style>
  <w:style w:type="paragraph" w:customStyle="1" w:styleId="affffc">
    <w:name w:val="附录一级条标题"/>
    <w:basedOn w:val="af8"/>
    <w:next w:val="aff9"/>
    <w:rsid w:val="00E740A8"/>
    <w:pPr>
      <w:numPr>
        <w:ilvl w:val="0"/>
        <w:numId w:val="0"/>
      </w:numPr>
      <w:autoSpaceDN w:val="0"/>
      <w:spacing w:beforeLines="50" w:afterLines="50"/>
      <w:outlineLvl w:val="2"/>
    </w:pPr>
  </w:style>
  <w:style w:type="paragraph" w:customStyle="1" w:styleId="ab">
    <w:name w:val="附录图标题"/>
    <w:basedOn w:val="afd"/>
    <w:next w:val="aff9"/>
    <w:rsid w:val="00E740A8"/>
    <w:pPr>
      <w:numPr>
        <w:ilvl w:val="1"/>
        <w:numId w:val="7"/>
      </w:numPr>
      <w:tabs>
        <w:tab w:val="left" w:pos="363"/>
      </w:tabs>
      <w:spacing w:beforeLines="50" w:afterLines="50"/>
      <w:ind w:left="0" w:firstLine="0"/>
      <w:jc w:val="center"/>
    </w:pPr>
    <w:rPr>
      <w:rFonts w:ascii="黑体" w:eastAsia="黑体"/>
      <w:szCs w:val="21"/>
    </w:rPr>
  </w:style>
  <w:style w:type="paragraph" w:customStyle="1" w:styleId="22">
    <w:name w:val="封面标准英文名称2"/>
    <w:basedOn w:val="afff6"/>
    <w:rsid w:val="00E740A8"/>
    <w:pPr>
      <w:framePr w:wrap="around" w:vAnchor="margin" w:hAnchor="text" w:y="4469"/>
    </w:pPr>
  </w:style>
  <w:style w:type="paragraph" w:customStyle="1" w:styleId="affffd">
    <w:name w:val="其他标准标志"/>
    <w:basedOn w:val="affff3"/>
    <w:rsid w:val="00E740A8"/>
    <w:pPr>
      <w:framePr w:w="6101" w:wrap="around" w:vAnchor="page" w:hAnchor="page" w:x="4673" w:y="942"/>
    </w:pPr>
    <w:rPr>
      <w:w w:val="130"/>
    </w:rPr>
  </w:style>
  <w:style w:type="paragraph" w:customStyle="1" w:styleId="a3">
    <w:name w:val="注×：（正文）"/>
    <w:rsid w:val="00E740A8"/>
    <w:pPr>
      <w:numPr>
        <w:numId w:val="8"/>
      </w:numPr>
      <w:jc w:val="both"/>
    </w:pPr>
    <w:rPr>
      <w:rFonts w:ascii="宋体"/>
      <w:sz w:val="18"/>
      <w:szCs w:val="18"/>
    </w:rPr>
  </w:style>
  <w:style w:type="paragraph" w:customStyle="1" w:styleId="a">
    <w:name w:val="注×："/>
    <w:rsid w:val="00E740A8"/>
    <w:pPr>
      <w:widowControl w:val="0"/>
      <w:numPr>
        <w:numId w:val="9"/>
      </w:numPr>
      <w:autoSpaceDE w:val="0"/>
      <w:autoSpaceDN w:val="0"/>
      <w:jc w:val="both"/>
    </w:pPr>
    <w:rPr>
      <w:rFonts w:ascii="宋体"/>
      <w:sz w:val="18"/>
      <w:szCs w:val="18"/>
    </w:rPr>
  </w:style>
  <w:style w:type="paragraph" w:customStyle="1" w:styleId="a2">
    <w:name w:val="图表脚注说明"/>
    <w:basedOn w:val="afd"/>
    <w:rsid w:val="00E740A8"/>
    <w:pPr>
      <w:numPr>
        <w:numId w:val="10"/>
      </w:numPr>
    </w:pPr>
    <w:rPr>
      <w:rFonts w:ascii="宋体"/>
      <w:sz w:val="18"/>
      <w:szCs w:val="18"/>
    </w:rPr>
  </w:style>
  <w:style w:type="paragraph" w:customStyle="1" w:styleId="afffc">
    <w:name w:val="发布日期"/>
    <w:rsid w:val="00E740A8"/>
    <w:pPr>
      <w:framePr w:w="3997" w:h="471" w:hRule="exact" w:vSpace="181" w:wrap="around" w:hAnchor="page" w:x="7089" w:y="14097" w:anchorLock="1"/>
    </w:pPr>
    <w:rPr>
      <w:rFonts w:eastAsia="黑体"/>
      <w:sz w:val="28"/>
    </w:rPr>
  </w:style>
  <w:style w:type="paragraph" w:customStyle="1" w:styleId="affffe">
    <w:name w:val="示例内容"/>
    <w:rsid w:val="00E740A8"/>
    <w:pPr>
      <w:ind w:firstLineChars="200" w:firstLine="200"/>
    </w:pPr>
    <w:rPr>
      <w:rFonts w:ascii="宋体"/>
      <w:sz w:val="18"/>
      <w:szCs w:val="18"/>
    </w:rPr>
  </w:style>
  <w:style w:type="paragraph" w:customStyle="1" w:styleId="afffff">
    <w:name w:val="二级无"/>
    <w:basedOn w:val="a6"/>
    <w:rsid w:val="00E740A8"/>
    <w:pPr>
      <w:spacing w:beforeLines="0" w:afterLines="0"/>
    </w:pPr>
    <w:rPr>
      <w:rFonts w:ascii="宋体" w:eastAsia="宋体"/>
    </w:rPr>
  </w:style>
  <w:style w:type="paragraph" w:customStyle="1" w:styleId="ac">
    <w:name w:val="列项——（一级）"/>
    <w:rsid w:val="00E740A8"/>
    <w:pPr>
      <w:widowControl w:val="0"/>
      <w:numPr>
        <w:numId w:val="4"/>
      </w:numPr>
      <w:jc w:val="both"/>
    </w:pPr>
    <w:rPr>
      <w:rFonts w:ascii="宋体"/>
      <w:sz w:val="21"/>
    </w:rPr>
  </w:style>
  <w:style w:type="paragraph" w:customStyle="1" w:styleId="a1">
    <w:name w:val="示例"/>
    <w:next w:val="affffe"/>
    <w:rsid w:val="00E740A8"/>
    <w:pPr>
      <w:widowControl w:val="0"/>
      <w:numPr>
        <w:numId w:val="11"/>
      </w:numPr>
      <w:jc w:val="both"/>
    </w:pPr>
    <w:rPr>
      <w:rFonts w:ascii="宋体"/>
      <w:sz w:val="18"/>
      <w:szCs w:val="18"/>
    </w:rPr>
  </w:style>
  <w:style w:type="paragraph" w:customStyle="1" w:styleId="afffff0">
    <w:name w:val="参考文献、索引标题"/>
    <w:basedOn w:val="afd"/>
    <w:next w:val="aff9"/>
    <w:rsid w:val="00E740A8"/>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8">
    <w:name w:val="附录公式"/>
    <w:basedOn w:val="aff9"/>
    <w:next w:val="aff9"/>
    <w:link w:val="Char0"/>
    <w:qFormat/>
    <w:rsid w:val="00E740A8"/>
  </w:style>
  <w:style w:type="paragraph" w:customStyle="1" w:styleId="afffff1">
    <w:name w:val="五级无"/>
    <w:basedOn w:val="a9"/>
    <w:rsid w:val="00E740A8"/>
    <w:pPr>
      <w:spacing w:beforeLines="0" w:afterLines="0"/>
    </w:pPr>
    <w:rPr>
      <w:rFonts w:ascii="宋体" w:eastAsia="宋体"/>
    </w:rPr>
  </w:style>
  <w:style w:type="paragraph" w:customStyle="1" w:styleId="a4">
    <w:name w:val="章标题"/>
    <w:next w:val="aff9"/>
    <w:rsid w:val="00E740A8"/>
    <w:pPr>
      <w:numPr>
        <w:numId w:val="3"/>
      </w:numPr>
      <w:spacing w:beforeLines="100" w:afterLines="100"/>
      <w:jc w:val="both"/>
      <w:outlineLvl w:val="1"/>
    </w:pPr>
    <w:rPr>
      <w:rFonts w:ascii="黑体" w:eastAsia="黑体"/>
      <w:sz w:val="21"/>
    </w:rPr>
  </w:style>
  <w:style w:type="paragraph" w:customStyle="1" w:styleId="23">
    <w:name w:val="封面标准号2"/>
    <w:rsid w:val="00E740A8"/>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b">
    <w:name w:val="附录字母编号列项（一级）"/>
    <w:qFormat/>
    <w:rsid w:val="00E740A8"/>
    <w:pPr>
      <w:numPr>
        <w:numId w:val="12"/>
      </w:numPr>
      <w:tabs>
        <w:tab w:val="left" w:pos="839"/>
      </w:tabs>
    </w:pPr>
    <w:rPr>
      <w:rFonts w:ascii="宋体"/>
      <w:sz w:val="21"/>
    </w:rPr>
  </w:style>
  <w:style w:type="paragraph" w:customStyle="1" w:styleId="24">
    <w:name w:val="封面标准文稿编辑信息2"/>
    <w:basedOn w:val="afffd"/>
    <w:rsid w:val="00E740A8"/>
    <w:pPr>
      <w:framePr w:wrap="around" w:vAnchor="margin" w:hAnchor="text" w:y="4469"/>
    </w:pPr>
  </w:style>
  <w:style w:type="paragraph" w:customStyle="1" w:styleId="afffff2">
    <w:name w:val="三级无"/>
    <w:basedOn w:val="a7"/>
    <w:rsid w:val="00E740A8"/>
    <w:pPr>
      <w:spacing w:beforeLines="0" w:afterLines="0"/>
    </w:pPr>
    <w:rPr>
      <w:rFonts w:ascii="宋体" w:eastAsia="宋体"/>
    </w:rPr>
  </w:style>
  <w:style w:type="paragraph" w:customStyle="1" w:styleId="afffff3">
    <w:name w:val="示例后文字"/>
    <w:basedOn w:val="aff9"/>
    <w:next w:val="aff9"/>
    <w:qFormat/>
    <w:rsid w:val="00E740A8"/>
    <w:pPr>
      <w:ind w:firstLine="360"/>
    </w:pPr>
    <w:rPr>
      <w:sz w:val="18"/>
    </w:rPr>
  </w:style>
  <w:style w:type="paragraph" w:customStyle="1" w:styleId="afffff4">
    <w:name w:val="示例×："/>
    <w:basedOn w:val="a4"/>
    <w:qFormat/>
    <w:rsid w:val="00E740A8"/>
    <w:pPr>
      <w:numPr>
        <w:numId w:val="0"/>
      </w:numPr>
      <w:spacing w:beforeLines="0" w:afterLines="0"/>
      <w:outlineLvl w:val="9"/>
    </w:pPr>
    <w:rPr>
      <w:rFonts w:ascii="宋体" w:eastAsia="宋体"/>
      <w:sz w:val="18"/>
      <w:szCs w:val="18"/>
    </w:rPr>
  </w:style>
  <w:style w:type="paragraph" w:customStyle="1" w:styleId="af0">
    <w:name w:val="字母编号列项（一级）"/>
    <w:rsid w:val="00E740A8"/>
    <w:pPr>
      <w:numPr>
        <w:numId w:val="6"/>
      </w:numPr>
      <w:tabs>
        <w:tab w:val="left" w:pos="840"/>
      </w:tabs>
      <w:jc w:val="both"/>
    </w:pPr>
    <w:rPr>
      <w:rFonts w:ascii="宋体"/>
      <w:sz w:val="21"/>
    </w:rPr>
  </w:style>
  <w:style w:type="paragraph" w:customStyle="1" w:styleId="afffff5">
    <w:name w:val="其他发布日期"/>
    <w:basedOn w:val="afffc"/>
    <w:rsid w:val="00E740A8"/>
    <w:pPr>
      <w:framePr w:wrap="around" w:vAnchor="page" w:hAnchor="text" w:x="1419"/>
    </w:pPr>
  </w:style>
  <w:style w:type="paragraph" w:customStyle="1" w:styleId="25">
    <w:name w:val="封面标准名称2"/>
    <w:basedOn w:val="afff4"/>
    <w:rsid w:val="00E740A8"/>
    <w:pPr>
      <w:framePr w:wrap="around" w:vAnchor="margin" w:hAnchor="text" w:y="4469"/>
      <w:spacing w:beforeLines="630"/>
    </w:pPr>
  </w:style>
  <w:style w:type="paragraph" w:customStyle="1" w:styleId="afc">
    <w:name w:val="附录数字编号列项（二级）"/>
    <w:qFormat/>
    <w:rsid w:val="00E740A8"/>
    <w:pPr>
      <w:numPr>
        <w:ilvl w:val="1"/>
        <w:numId w:val="12"/>
      </w:numPr>
      <w:tabs>
        <w:tab w:val="left" w:pos="840"/>
      </w:tabs>
    </w:pPr>
    <w:rPr>
      <w:rFonts w:ascii="宋体"/>
      <w:sz w:val="21"/>
    </w:rPr>
  </w:style>
  <w:style w:type="paragraph" w:customStyle="1" w:styleId="af3">
    <w:name w:val="正文图标题"/>
    <w:next w:val="aff9"/>
    <w:rsid w:val="00E740A8"/>
    <w:pPr>
      <w:numPr>
        <w:numId w:val="13"/>
      </w:numPr>
      <w:tabs>
        <w:tab w:val="left" w:pos="360"/>
      </w:tabs>
      <w:spacing w:beforeLines="50" w:afterLines="50"/>
      <w:jc w:val="center"/>
    </w:pPr>
    <w:rPr>
      <w:rFonts w:ascii="黑体" w:eastAsia="黑体"/>
      <w:sz w:val="21"/>
    </w:rPr>
  </w:style>
  <w:style w:type="paragraph" w:customStyle="1" w:styleId="af6">
    <w:name w:val="正文表标题"/>
    <w:next w:val="aff9"/>
    <w:rsid w:val="00E740A8"/>
    <w:pPr>
      <w:numPr>
        <w:numId w:val="14"/>
      </w:numPr>
      <w:tabs>
        <w:tab w:val="left" w:pos="360"/>
      </w:tabs>
      <w:spacing w:beforeLines="50" w:afterLines="50"/>
      <w:jc w:val="center"/>
    </w:pPr>
    <w:rPr>
      <w:rFonts w:ascii="黑体" w:eastAsia="黑体"/>
      <w:sz w:val="21"/>
    </w:rPr>
  </w:style>
  <w:style w:type="paragraph" w:customStyle="1" w:styleId="12">
    <w:name w:val="封面标准号1"/>
    <w:rsid w:val="00E740A8"/>
    <w:pPr>
      <w:widowControl w:val="0"/>
      <w:kinsoku w:val="0"/>
      <w:overflowPunct w:val="0"/>
      <w:autoSpaceDE w:val="0"/>
      <w:autoSpaceDN w:val="0"/>
      <w:spacing w:before="308"/>
      <w:jc w:val="right"/>
      <w:textAlignment w:val="center"/>
    </w:pPr>
    <w:rPr>
      <w:sz w:val="28"/>
    </w:rPr>
  </w:style>
  <w:style w:type="paragraph" w:customStyle="1" w:styleId="afffff6">
    <w:name w:val="一级无"/>
    <w:basedOn w:val="a5"/>
    <w:rsid w:val="00E740A8"/>
    <w:pPr>
      <w:spacing w:beforeLines="0" w:afterLines="0"/>
    </w:pPr>
    <w:rPr>
      <w:rFonts w:ascii="宋体" w:eastAsia="宋体"/>
    </w:rPr>
  </w:style>
  <w:style w:type="paragraph" w:customStyle="1" w:styleId="afffff7">
    <w:name w:val="附录标题"/>
    <w:basedOn w:val="aff9"/>
    <w:next w:val="aff9"/>
    <w:rsid w:val="00E740A8"/>
    <w:pPr>
      <w:ind w:firstLineChars="0" w:firstLine="0"/>
      <w:jc w:val="center"/>
    </w:pPr>
    <w:rPr>
      <w:rFonts w:ascii="黑体" w:eastAsia="黑体"/>
    </w:rPr>
  </w:style>
  <w:style w:type="paragraph" w:customStyle="1" w:styleId="af7">
    <w:name w:val="附录标识"/>
    <w:basedOn w:val="afd"/>
    <w:next w:val="aff9"/>
    <w:rsid w:val="00E740A8"/>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8">
    <w:name w:val="正文公式编号制表符"/>
    <w:basedOn w:val="aff9"/>
    <w:next w:val="aff9"/>
    <w:qFormat/>
    <w:rsid w:val="00E740A8"/>
    <w:pPr>
      <w:ind w:firstLineChars="0" w:firstLine="0"/>
    </w:pPr>
  </w:style>
  <w:style w:type="paragraph" w:customStyle="1" w:styleId="afffff9">
    <w:name w:val="条文脚注"/>
    <w:basedOn w:val="af"/>
    <w:rsid w:val="00E740A8"/>
    <w:pPr>
      <w:numPr>
        <w:numId w:val="0"/>
      </w:numPr>
      <w:tabs>
        <w:tab w:val="left" w:pos="0"/>
      </w:tabs>
      <w:jc w:val="both"/>
    </w:pPr>
  </w:style>
  <w:style w:type="paragraph" w:customStyle="1" w:styleId="aa">
    <w:name w:val="附录图标号"/>
    <w:basedOn w:val="afd"/>
    <w:rsid w:val="00E740A8"/>
    <w:pPr>
      <w:keepNext/>
      <w:pageBreakBefore/>
      <w:widowControl/>
      <w:numPr>
        <w:numId w:val="7"/>
      </w:numPr>
      <w:spacing w:line="14" w:lineRule="exact"/>
      <w:ind w:left="0" w:firstLine="363"/>
      <w:jc w:val="center"/>
      <w:outlineLvl w:val="0"/>
    </w:pPr>
    <w:rPr>
      <w:color w:val="FFFFFF"/>
    </w:rPr>
  </w:style>
  <w:style w:type="paragraph" w:customStyle="1" w:styleId="afffffa">
    <w:name w:val="文献分类号"/>
    <w:rsid w:val="00E740A8"/>
    <w:pPr>
      <w:framePr w:hSpace="180" w:vSpace="180" w:wrap="around" w:hAnchor="margin" w:y="1" w:anchorLock="1"/>
      <w:widowControl w:val="0"/>
      <w:textAlignment w:val="center"/>
    </w:pPr>
    <w:rPr>
      <w:rFonts w:ascii="黑体" w:eastAsia="黑体"/>
      <w:sz w:val="21"/>
      <w:szCs w:val="21"/>
    </w:rPr>
  </w:style>
  <w:style w:type="paragraph" w:customStyle="1" w:styleId="afffffb">
    <w:name w:val="注："/>
    <w:next w:val="aff9"/>
    <w:rsid w:val="00E740A8"/>
    <w:pPr>
      <w:widowControl w:val="0"/>
      <w:autoSpaceDE w:val="0"/>
      <w:autoSpaceDN w:val="0"/>
      <w:ind w:left="726" w:hanging="363"/>
      <w:jc w:val="both"/>
    </w:pPr>
    <w:rPr>
      <w:rFonts w:ascii="宋体"/>
      <w:sz w:val="18"/>
      <w:szCs w:val="18"/>
    </w:rPr>
  </w:style>
  <w:style w:type="paragraph" w:customStyle="1" w:styleId="afffffc">
    <w:name w:val="注：（正文）"/>
    <w:basedOn w:val="afffffb"/>
    <w:next w:val="aff9"/>
    <w:rsid w:val="00E740A8"/>
  </w:style>
  <w:style w:type="paragraph" w:customStyle="1" w:styleId="afffffd">
    <w:name w:val="附录二级无"/>
    <w:basedOn w:val="af9"/>
    <w:rsid w:val="00E740A8"/>
    <w:pPr>
      <w:tabs>
        <w:tab w:val="clear" w:pos="360"/>
      </w:tabs>
      <w:spacing w:beforeLines="0" w:afterLines="0"/>
    </w:pPr>
    <w:rPr>
      <w:rFonts w:ascii="宋体" w:eastAsia="宋体"/>
      <w:szCs w:val="21"/>
    </w:rPr>
  </w:style>
  <w:style w:type="paragraph" w:customStyle="1" w:styleId="afffffe">
    <w:name w:val="图的脚注"/>
    <w:next w:val="aff9"/>
    <w:qFormat/>
    <w:rsid w:val="00E740A8"/>
    <w:pPr>
      <w:widowControl w:val="0"/>
      <w:ind w:leftChars="200" w:left="840" w:hangingChars="200" w:hanging="420"/>
      <w:jc w:val="both"/>
    </w:pPr>
    <w:rPr>
      <w:rFonts w:ascii="宋体"/>
      <w:sz w:val="18"/>
    </w:rPr>
  </w:style>
  <w:style w:type="paragraph" w:customStyle="1" w:styleId="affffff">
    <w:name w:val="四级无"/>
    <w:basedOn w:val="a8"/>
    <w:rsid w:val="00E740A8"/>
    <w:pPr>
      <w:spacing w:beforeLines="0" w:afterLines="0"/>
    </w:pPr>
    <w:rPr>
      <w:rFonts w:ascii="宋体" w:eastAsia="宋体"/>
    </w:rPr>
  </w:style>
  <w:style w:type="paragraph" w:customStyle="1" w:styleId="affffff0">
    <w:name w:val="参考文献"/>
    <w:basedOn w:val="afd"/>
    <w:next w:val="aff9"/>
    <w:rsid w:val="00E740A8"/>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1">
    <w:name w:val="图标脚注说明"/>
    <w:basedOn w:val="aff9"/>
    <w:rsid w:val="00E740A8"/>
    <w:pPr>
      <w:ind w:left="840" w:firstLineChars="0" w:hanging="420"/>
    </w:pPr>
    <w:rPr>
      <w:sz w:val="18"/>
      <w:szCs w:val="18"/>
    </w:rPr>
  </w:style>
  <w:style w:type="paragraph" w:customStyle="1" w:styleId="affffff2">
    <w:name w:val="封面标准代替信息"/>
    <w:rsid w:val="00E740A8"/>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3">
    <w:name w:val="标准称谓"/>
    <w:next w:val="afd"/>
    <w:rsid w:val="00E740A8"/>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4">
    <w:name w:val="标准书眉一"/>
    <w:rsid w:val="00E740A8"/>
    <w:pPr>
      <w:jc w:val="both"/>
    </w:pPr>
  </w:style>
  <w:style w:type="paragraph" w:customStyle="1" w:styleId="affffff5">
    <w:name w:val="终结线"/>
    <w:basedOn w:val="afd"/>
    <w:rsid w:val="00E740A8"/>
    <w:pPr>
      <w:framePr w:hSpace="181" w:vSpace="181" w:wrap="around" w:vAnchor="text" w:hAnchor="margin" w:xAlign="center" w:y="285"/>
    </w:pPr>
  </w:style>
  <w:style w:type="paragraph" w:customStyle="1" w:styleId="affffff6">
    <w:name w:val="其他标准称谓"/>
    <w:next w:val="afd"/>
    <w:rsid w:val="00E740A8"/>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2">
    <w:name w:val="编号列项（三级）"/>
    <w:rsid w:val="00E740A8"/>
    <w:pPr>
      <w:numPr>
        <w:ilvl w:val="2"/>
        <w:numId w:val="6"/>
      </w:numPr>
      <w:tabs>
        <w:tab w:val="left" w:pos="0"/>
      </w:tabs>
    </w:pPr>
    <w:rPr>
      <w:rFonts w:ascii="宋体"/>
      <w:sz w:val="21"/>
    </w:rPr>
  </w:style>
  <w:style w:type="paragraph" w:customStyle="1" w:styleId="26">
    <w:name w:val="封面标准文稿类别2"/>
    <w:basedOn w:val="afffe"/>
    <w:rsid w:val="00E740A8"/>
    <w:pPr>
      <w:framePr w:wrap="around" w:vAnchor="margin" w:hAnchor="text" w:y="4469"/>
    </w:pPr>
  </w:style>
  <w:style w:type="paragraph" w:customStyle="1" w:styleId="affffff7">
    <w:name w:val="封面正文"/>
    <w:rsid w:val="00E740A8"/>
    <w:pPr>
      <w:jc w:val="both"/>
    </w:pPr>
  </w:style>
  <w:style w:type="paragraph" w:customStyle="1" w:styleId="affffff8">
    <w:name w:val="其他实施日期"/>
    <w:basedOn w:val="afffb"/>
    <w:rsid w:val="00E740A8"/>
    <w:pPr>
      <w:framePr w:wrap="around"/>
    </w:pPr>
  </w:style>
  <w:style w:type="paragraph" w:customStyle="1" w:styleId="affffff9">
    <w:name w:val="列项说明数字编号"/>
    <w:rsid w:val="00E740A8"/>
    <w:pPr>
      <w:ind w:leftChars="400" w:left="600" w:hangingChars="200" w:hanging="200"/>
    </w:pPr>
    <w:rPr>
      <w:rFonts w:ascii="宋体"/>
      <w:sz w:val="21"/>
    </w:rPr>
  </w:style>
  <w:style w:type="paragraph" w:customStyle="1" w:styleId="a0">
    <w:name w:val="首示例"/>
    <w:next w:val="aff9"/>
    <w:link w:val="Char1"/>
    <w:qFormat/>
    <w:rsid w:val="00E740A8"/>
    <w:pPr>
      <w:numPr>
        <w:numId w:val="15"/>
      </w:numPr>
      <w:tabs>
        <w:tab w:val="left" w:pos="360"/>
      </w:tabs>
      <w:ind w:firstLine="0"/>
    </w:pPr>
    <w:rPr>
      <w:rFonts w:ascii="宋体" w:hAnsi="宋体"/>
      <w:kern w:val="2"/>
      <w:sz w:val="18"/>
      <w:szCs w:val="18"/>
    </w:rPr>
  </w:style>
  <w:style w:type="character" w:customStyle="1" w:styleId="1Char">
    <w:name w:val="标题 1 Char"/>
    <w:basedOn w:val="afe"/>
    <w:link w:val="1"/>
    <w:rsid w:val="00B47276"/>
    <w:rPr>
      <w:rFonts w:ascii="Calibri" w:hAnsi="Calibri"/>
      <w:b/>
      <w:bCs/>
      <w:kern w:val="44"/>
      <w:sz w:val="44"/>
      <w:szCs w:val="44"/>
    </w:rPr>
  </w:style>
  <w:style w:type="character" w:customStyle="1" w:styleId="Char3">
    <w:name w:val="页脚 Char"/>
    <w:basedOn w:val="afe"/>
    <w:link w:val="afff"/>
    <w:uiPriority w:val="99"/>
    <w:rsid w:val="007206AA"/>
    <w:rPr>
      <w:kern w:val="2"/>
      <w:sz w:val="18"/>
      <w:szCs w:val="18"/>
    </w:rPr>
  </w:style>
  <w:style w:type="character" w:customStyle="1" w:styleId="Char4">
    <w:name w:val="页眉 Char"/>
    <w:basedOn w:val="afe"/>
    <w:link w:val="afff2"/>
    <w:uiPriority w:val="99"/>
    <w:rsid w:val="007463D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9.bin"/><Relationship Id="rId39"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18.wmf"/><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8.wmf"/><Relationship Id="rId33" Type="http://schemas.openxmlformats.org/officeDocument/2006/relationships/image" Target="media/image11.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1.bin"/><Relationship Id="rId41"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image" Target="media/image13.wmf"/><Relationship Id="rId40" Type="http://schemas.openxmlformats.org/officeDocument/2006/relationships/oleObject" Target="embeddings/oleObject17.bin"/><Relationship Id="rId45"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oleObject" Target="embeddings/oleObject15.bin"/><Relationship Id="rId49" Type="http://schemas.openxmlformats.org/officeDocument/2006/relationships/oleObject" Target="embeddings/oleObject22.bin"/><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image" Target="media/image10.wmf"/><Relationship Id="rId44" Type="http://schemas.openxmlformats.org/officeDocument/2006/relationships/oleObject" Target="embeddings/oleObject19.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21.bin"/><Relationship Id="rId8" Type="http://schemas.openxmlformats.org/officeDocument/2006/relationships/header" Target="header1.xm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X220&#22791;&#20221;\001-&#24037;&#20316;\01-&#19978;&#28023;&#36136;&#37327;&#31649;&#29702;&#31185;&#23398;&#30740;&#31350;&#38498;\001-&#36136;&#37327;&#31649;&#29702;&#30740;&#31350;&#25152;\078-&#21697;&#29260;&#20215;&#20540;&#22269;&#26631;&#36215;&#33609;\01-&#30005;&#23376;&#21830;&#21153;\02-&#26631;&#20934;&#36215;&#33609;\002-&#21021;&#31295;\&#21697;&#29260;&#20215;&#20540;&#35780;&#20215;%20&#30005;&#23376;&#21830;&#21153;20140820&#21021;&#23457;&#24847;&#35265;&#20462;&#2591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E0E8DAE-DA58-4BA2-BA0A-DAD19F49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品牌价值评价 电子商务20140820初审意见修改</Template>
  <TotalTime>6</TotalTime>
  <Pages>9</Pages>
  <Words>621</Words>
  <Characters>3546</Characters>
  <Application>Microsoft Office Word</Application>
  <DocSecurity>0</DocSecurity>
  <PresentationFormat/>
  <Lines>29</Lines>
  <Paragraphs>8</Paragraphs>
  <Slides>0</Slides>
  <Notes>0</Notes>
  <HiddenSlides>0</HiddenSlides>
  <MMClips>0</MMClips>
  <ScaleCrop>false</ScaleCrop>
  <Company>zle</Company>
  <LinksUpToDate>false</LinksUpToDate>
  <CharactersWithSpaces>4159</CharactersWithSpaces>
  <SharedDoc>false</SharedDoc>
  <HLinks>
    <vt:vector size="102" baseType="variant">
      <vt:variant>
        <vt:i4>1114177</vt:i4>
      </vt:variant>
      <vt:variant>
        <vt:i4>117</vt:i4>
      </vt:variant>
      <vt:variant>
        <vt:i4>0</vt:i4>
      </vt:variant>
      <vt:variant>
        <vt:i4>5</vt:i4>
      </vt:variant>
      <vt:variant>
        <vt:lpwstr>http://cn.bing.com/dict/search?q=Score&amp;FORM=BDVSP6&amp;mkt=zh-cn</vt:lpwstr>
      </vt:variant>
      <vt:variant>
        <vt:lpwstr/>
      </vt:variant>
      <vt:variant>
        <vt:i4>6291507</vt:i4>
      </vt:variant>
      <vt:variant>
        <vt:i4>114</vt:i4>
      </vt:variant>
      <vt:variant>
        <vt:i4>0</vt:i4>
      </vt:variant>
      <vt:variant>
        <vt:i4>5</vt:i4>
      </vt:variant>
      <vt:variant>
        <vt:lpwstr>http://cn.bing.com/dict/search?q=Strength&amp;FORM=BDVSP6&amp;mkt=zh-cn</vt:lpwstr>
      </vt:variant>
      <vt:variant>
        <vt:lpwstr/>
      </vt:variant>
      <vt:variant>
        <vt:i4>983116</vt:i4>
      </vt:variant>
      <vt:variant>
        <vt:i4>111</vt:i4>
      </vt:variant>
      <vt:variant>
        <vt:i4>0</vt:i4>
      </vt:variant>
      <vt:variant>
        <vt:i4>5</vt:i4>
      </vt:variant>
      <vt:variant>
        <vt:lpwstr>http://cn.bing.com/dict/search?q=Brand&amp;FORM=BDVSP6&amp;mkt=zh-cn</vt:lpwstr>
      </vt:variant>
      <vt:variant>
        <vt:lpwstr/>
      </vt:variant>
      <vt:variant>
        <vt:i4>1114177</vt:i4>
      </vt:variant>
      <vt:variant>
        <vt:i4>108</vt:i4>
      </vt:variant>
      <vt:variant>
        <vt:i4>0</vt:i4>
      </vt:variant>
      <vt:variant>
        <vt:i4>5</vt:i4>
      </vt:variant>
      <vt:variant>
        <vt:lpwstr>http://cn.bing.com/dict/search?q=Score&amp;FORM=BDVSP6&amp;mkt=zh-cn</vt:lpwstr>
      </vt:variant>
      <vt:variant>
        <vt:lpwstr/>
      </vt:variant>
      <vt:variant>
        <vt:i4>6291507</vt:i4>
      </vt:variant>
      <vt:variant>
        <vt:i4>105</vt:i4>
      </vt:variant>
      <vt:variant>
        <vt:i4>0</vt:i4>
      </vt:variant>
      <vt:variant>
        <vt:i4>5</vt:i4>
      </vt:variant>
      <vt:variant>
        <vt:lpwstr>http://cn.bing.com/dict/search?q=Strength&amp;FORM=BDVSP6&amp;mkt=zh-cn</vt:lpwstr>
      </vt:variant>
      <vt:variant>
        <vt:lpwstr/>
      </vt:variant>
      <vt:variant>
        <vt:i4>983116</vt:i4>
      </vt:variant>
      <vt:variant>
        <vt:i4>102</vt:i4>
      </vt:variant>
      <vt:variant>
        <vt:i4>0</vt:i4>
      </vt:variant>
      <vt:variant>
        <vt:i4>5</vt:i4>
      </vt:variant>
      <vt:variant>
        <vt:lpwstr>http://cn.bing.com/dict/search?q=Brand&amp;FORM=BDVSP6&amp;mkt=zh-cn</vt:lpwstr>
      </vt:variant>
      <vt:variant>
        <vt:lpwstr/>
      </vt:variant>
      <vt:variant>
        <vt:i4>1900592</vt:i4>
      </vt:variant>
      <vt:variant>
        <vt:i4>95</vt:i4>
      </vt:variant>
      <vt:variant>
        <vt:i4>0</vt:i4>
      </vt:variant>
      <vt:variant>
        <vt:i4>5</vt:i4>
      </vt:variant>
      <vt:variant>
        <vt:lpwstr/>
      </vt:variant>
      <vt:variant>
        <vt:lpwstr>_Toc22285</vt:lpwstr>
      </vt:variant>
      <vt:variant>
        <vt:i4>1048625</vt:i4>
      </vt:variant>
      <vt:variant>
        <vt:i4>89</vt:i4>
      </vt:variant>
      <vt:variant>
        <vt:i4>0</vt:i4>
      </vt:variant>
      <vt:variant>
        <vt:i4>5</vt:i4>
      </vt:variant>
      <vt:variant>
        <vt:lpwstr/>
      </vt:variant>
      <vt:variant>
        <vt:lpwstr>_Toc32253</vt:lpwstr>
      </vt:variant>
      <vt:variant>
        <vt:i4>1441840</vt:i4>
      </vt:variant>
      <vt:variant>
        <vt:i4>83</vt:i4>
      </vt:variant>
      <vt:variant>
        <vt:i4>0</vt:i4>
      </vt:variant>
      <vt:variant>
        <vt:i4>5</vt:i4>
      </vt:variant>
      <vt:variant>
        <vt:lpwstr/>
      </vt:variant>
      <vt:variant>
        <vt:lpwstr>_Toc20214</vt:lpwstr>
      </vt:variant>
      <vt:variant>
        <vt:i4>1179697</vt:i4>
      </vt:variant>
      <vt:variant>
        <vt:i4>77</vt:i4>
      </vt:variant>
      <vt:variant>
        <vt:i4>0</vt:i4>
      </vt:variant>
      <vt:variant>
        <vt:i4>5</vt:i4>
      </vt:variant>
      <vt:variant>
        <vt:lpwstr/>
      </vt:variant>
      <vt:variant>
        <vt:lpwstr>_Toc11049</vt:lpwstr>
      </vt:variant>
      <vt:variant>
        <vt:i4>1376310</vt:i4>
      </vt:variant>
      <vt:variant>
        <vt:i4>71</vt:i4>
      </vt:variant>
      <vt:variant>
        <vt:i4>0</vt:i4>
      </vt:variant>
      <vt:variant>
        <vt:i4>5</vt:i4>
      </vt:variant>
      <vt:variant>
        <vt:lpwstr/>
      </vt:variant>
      <vt:variant>
        <vt:lpwstr>_Toc24465</vt:lpwstr>
      </vt:variant>
      <vt:variant>
        <vt:i4>1441842</vt:i4>
      </vt:variant>
      <vt:variant>
        <vt:i4>65</vt:i4>
      </vt:variant>
      <vt:variant>
        <vt:i4>0</vt:i4>
      </vt:variant>
      <vt:variant>
        <vt:i4>5</vt:i4>
      </vt:variant>
      <vt:variant>
        <vt:lpwstr/>
      </vt:variant>
      <vt:variant>
        <vt:lpwstr>_Toc20012</vt:lpwstr>
      </vt:variant>
      <vt:variant>
        <vt:i4>1310777</vt:i4>
      </vt:variant>
      <vt:variant>
        <vt:i4>59</vt:i4>
      </vt:variant>
      <vt:variant>
        <vt:i4>0</vt:i4>
      </vt:variant>
      <vt:variant>
        <vt:i4>5</vt:i4>
      </vt:variant>
      <vt:variant>
        <vt:lpwstr/>
      </vt:variant>
      <vt:variant>
        <vt:lpwstr>_Toc14871</vt:lpwstr>
      </vt:variant>
      <vt:variant>
        <vt:i4>1638448</vt:i4>
      </vt:variant>
      <vt:variant>
        <vt:i4>53</vt:i4>
      </vt:variant>
      <vt:variant>
        <vt:i4>0</vt:i4>
      </vt:variant>
      <vt:variant>
        <vt:i4>5</vt:i4>
      </vt:variant>
      <vt:variant>
        <vt:lpwstr/>
      </vt:variant>
      <vt:variant>
        <vt:lpwstr>_Toc19179</vt:lpwstr>
      </vt:variant>
      <vt:variant>
        <vt:i4>1376310</vt:i4>
      </vt:variant>
      <vt:variant>
        <vt:i4>47</vt:i4>
      </vt:variant>
      <vt:variant>
        <vt:i4>0</vt:i4>
      </vt:variant>
      <vt:variant>
        <vt:i4>5</vt:i4>
      </vt:variant>
      <vt:variant>
        <vt:lpwstr/>
      </vt:variant>
      <vt:variant>
        <vt:lpwstr>_Toc13716</vt:lpwstr>
      </vt:variant>
      <vt:variant>
        <vt:i4>1179701</vt:i4>
      </vt:variant>
      <vt:variant>
        <vt:i4>41</vt:i4>
      </vt:variant>
      <vt:variant>
        <vt:i4>0</vt:i4>
      </vt:variant>
      <vt:variant>
        <vt:i4>5</vt:i4>
      </vt:variant>
      <vt:variant>
        <vt:lpwstr/>
      </vt:variant>
      <vt:variant>
        <vt:lpwstr>_Toc12472</vt:lpwstr>
      </vt:variant>
      <vt:variant>
        <vt:i4>1507383</vt:i4>
      </vt:variant>
      <vt:variant>
        <vt:i4>35</vt:i4>
      </vt:variant>
      <vt:variant>
        <vt:i4>0</vt:i4>
      </vt:variant>
      <vt:variant>
        <vt:i4>5</vt:i4>
      </vt:variant>
      <vt:variant>
        <vt:lpwstr/>
      </vt:variant>
      <vt:variant>
        <vt:lpwstr>_Toc3848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计雄飞</dc:creator>
  <cp:lastModifiedBy>User</cp:lastModifiedBy>
  <cp:revision>6</cp:revision>
  <cp:lastPrinted>2018-03-28T05:50:00Z</cp:lastPrinted>
  <dcterms:created xsi:type="dcterms:W3CDTF">2018-08-24T01:27:00Z</dcterms:created>
  <dcterms:modified xsi:type="dcterms:W3CDTF">2018-09-21T07:46:00Z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